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3E0C0" w14:textId="37294AF1" w:rsidR="0044391B" w:rsidRDefault="004E396E" w:rsidP="00B03C7A">
      <w:pPr>
        <w:jc w:val="center"/>
        <w:rPr>
          <w:rFonts w:ascii="Fighter" w:hAnsi="Fighter"/>
          <w:color w:val="FF0000"/>
          <w:sz w:val="36"/>
          <w:szCs w:val="36"/>
        </w:rPr>
      </w:pPr>
      <w:r>
        <w:rPr>
          <w:rFonts w:ascii="Fighter" w:hAnsi="Fighter"/>
          <w:color w:val="FF0000"/>
          <w:sz w:val="36"/>
          <w:szCs w:val="36"/>
        </w:rPr>
        <w:t xml:space="preserve">Kommunale stoptilbud </w:t>
      </w:r>
    </w:p>
    <w:p w14:paraId="4AEC0065" w14:textId="77777777" w:rsidR="00B03C7A" w:rsidRDefault="00B03C7A" w:rsidP="00B03C7A">
      <w:pPr>
        <w:rPr>
          <w:rFonts w:ascii="Fighter" w:hAnsi="Fighter"/>
          <w:szCs w:val="24"/>
        </w:rPr>
      </w:pPr>
    </w:p>
    <w:p w14:paraId="585F28B2" w14:textId="4C53019A" w:rsidR="00DE5071" w:rsidRDefault="00B03C7A" w:rsidP="00B03C7A">
      <w:pPr>
        <w:rPr>
          <w:rFonts w:ascii="Fighter" w:hAnsi="Fighter"/>
          <w:szCs w:val="24"/>
        </w:rPr>
      </w:pPr>
      <w:r>
        <w:rPr>
          <w:rFonts w:ascii="Fighter" w:hAnsi="Fighter"/>
          <w:szCs w:val="24"/>
        </w:rPr>
        <w:t>Der er store helbredsgevinster ved et ryge- og nikotinstop</w:t>
      </w:r>
      <w:r w:rsidR="00DE5071">
        <w:rPr>
          <w:rFonts w:ascii="Fighter" w:hAnsi="Fighter"/>
          <w:szCs w:val="24"/>
        </w:rPr>
        <w:t xml:space="preserve">. </w:t>
      </w:r>
      <w:r>
        <w:rPr>
          <w:rFonts w:ascii="Fighter" w:hAnsi="Fighter"/>
          <w:szCs w:val="24"/>
        </w:rPr>
        <w:t xml:space="preserve">Størstedelen af nikotinbrugere vil gerne stoppe, men </w:t>
      </w:r>
      <w:r w:rsidR="00DE5071">
        <w:rPr>
          <w:rFonts w:ascii="Fighter" w:hAnsi="Fighter"/>
          <w:szCs w:val="24"/>
        </w:rPr>
        <w:t xml:space="preserve">det er vanskeligt at </w:t>
      </w:r>
      <w:r w:rsidRPr="00B03C7A">
        <w:rPr>
          <w:rFonts w:ascii="Fighter" w:hAnsi="Fighter"/>
          <w:szCs w:val="24"/>
        </w:rPr>
        <w:t xml:space="preserve">lykkes på egen hånd. </w:t>
      </w:r>
      <w:r w:rsidR="00DE5071">
        <w:rPr>
          <w:rFonts w:ascii="Fighter" w:hAnsi="Fighter"/>
          <w:szCs w:val="24"/>
        </w:rPr>
        <w:t xml:space="preserve">Derfor er det vigtigt, at kommunen tilbyder stoptilbud til alle relevante målgrupper og også sikrer, at tilbuddene er synlige og tilgængelige for </w:t>
      </w:r>
      <w:r w:rsidR="006B5FF1">
        <w:rPr>
          <w:rFonts w:ascii="Fighter" w:hAnsi="Fighter"/>
          <w:szCs w:val="24"/>
        </w:rPr>
        <w:t>alle målgrupper</w:t>
      </w:r>
      <w:r w:rsidR="00DE5071">
        <w:rPr>
          <w:rFonts w:ascii="Fighter" w:hAnsi="Fighter"/>
          <w:szCs w:val="24"/>
        </w:rPr>
        <w:t xml:space="preserve">.  </w:t>
      </w:r>
    </w:p>
    <w:p w14:paraId="52283654" w14:textId="7A91F656" w:rsidR="00DE5071" w:rsidRDefault="0089146E" w:rsidP="00B03C7A">
      <w:pPr>
        <w:rPr>
          <w:rFonts w:ascii="Fighter" w:hAnsi="Fighter"/>
          <w:szCs w:val="24"/>
        </w:rPr>
      </w:pPr>
      <w:r>
        <w:rPr>
          <w:rFonts w:ascii="Fighter" w:hAnsi="Fighter"/>
          <w:noProof/>
          <w:szCs w:val="24"/>
        </w:rPr>
        <mc:AlternateContent>
          <mc:Choice Requires="wps">
            <w:drawing>
              <wp:anchor distT="0" distB="0" distL="114300" distR="114300" simplePos="0" relativeHeight="251658240" behindDoc="0" locked="0" layoutInCell="1" allowOverlap="1" wp14:anchorId="6261CD1F" wp14:editId="16CC3B9D">
                <wp:simplePos x="0" y="0"/>
                <wp:positionH relativeFrom="column">
                  <wp:posOffset>-93980</wp:posOffset>
                </wp:positionH>
                <wp:positionV relativeFrom="paragraph">
                  <wp:posOffset>167640</wp:posOffset>
                </wp:positionV>
                <wp:extent cx="6013450" cy="0"/>
                <wp:effectExtent l="0" t="0" r="0" b="0"/>
                <wp:wrapNone/>
                <wp:docPr id="488450126" name="Lige forbindelse 1"/>
                <wp:cNvGraphicFramePr/>
                <a:graphic xmlns:a="http://schemas.openxmlformats.org/drawingml/2006/main">
                  <a:graphicData uri="http://schemas.microsoft.com/office/word/2010/wordprocessingShape">
                    <wps:wsp>
                      <wps:cNvCnPr/>
                      <wps:spPr>
                        <a:xfrm flipV="1">
                          <a:off x="0" y="0"/>
                          <a:ext cx="60134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F232374" id="Lige forbindels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3.2pt" to="466.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" strokecolor="#bc4542 [3045]"/>
            </w:pict>
          </mc:Fallback>
        </mc:AlternateContent>
      </w:r>
    </w:p>
    <w:p w14:paraId="49061426" w14:textId="43DAE763" w:rsidR="00B03C7A" w:rsidRDefault="00B03C7A" w:rsidP="009A0AFB">
      <w:pPr>
        <w:rPr>
          <w:rFonts w:ascii="Fighter" w:hAnsi="Fighter"/>
          <w:color w:val="FF0000"/>
        </w:rPr>
      </w:pPr>
    </w:p>
    <w:p w14:paraId="213EEF72" w14:textId="77777777" w:rsidR="00487E05" w:rsidRDefault="00487E05" w:rsidP="00487E05">
      <w:pPr>
        <w:rPr>
          <w:rFonts w:ascii="Fighter" w:hAnsi="Fighter"/>
          <w:color w:val="FF0000"/>
        </w:rPr>
      </w:pPr>
      <w:r>
        <w:rPr>
          <w:rFonts w:ascii="Fighter" w:hAnsi="Fighter"/>
          <w:color w:val="FF0000"/>
        </w:rPr>
        <w:t>Stoptilbud – en vigtig indsats for folkesundheden og lighed i sundhed</w:t>
      </w:r>
    </w:p>
    <w:p w14:paraId="0674B179" w14:textId="77777777" w:rsidR="00487E05" w:rsidRDefault="00487E05" w:rsidP="00487E05">
      <w:pPr>
        <w:rPr>
          <w:rFonts w:ascii="Fighter" w:hAnsi="Fighter"/>
        </w:rPr>
      </w:pPr>
    </w:p>
    <w:p w14:paraId="45C92641" w14:textId="77777777" w:rsidR="00487E05" w:rsidRDefault="00487E05" w:rsidP="00487E05">
      <w:pPr>
        <w:rPr>
          <w:rFonts w:ascii="Fighter" w:hAnsi="Fighter"/>
        </w:rPr>
      </w:pPr>
      <w:r>
        <w:rPr>
          <w:rFonts w:ascii="Fighter" w:hAnsi="Fighter"/>
        </w:rPr>
        <w:t>Rygning er den forebyggelig risikofaktor med størst betydning for folkesundheden.</w:t>
      </w:r>
    </w:p>
    <w:p w14:paraId="50CD6766" w14:textId="77777777" w:rsidR="00487E05" w:rsidRDefault="00487E05" w:rsidP="00487E05">
      <w:pPr>
        <w:rPr>
          <w:rFonts w:ascii="Fighter" w:hAnsi="Fighter"/>
        </w:rPr>
      </w:pPr>
      <w:r>
        <w:rPr>
          <w:rFonts w:ascii="Fighter" w:hAnsi="Fighter"/>
        </w:rPr>
        <w:t>Rygning forårsager en række alvorlige sygdomme og er årsag til flere end 50.000 indlæggelser årligt. Hvert år dør ca. 16.000 mennesker som konsekvens af rygning.</w:t>
      </w:r>
    </w:p>
    <w:p w14:paraId="7304A172" w14:textId="77777777" w:rsidR="00487E05" w:rsidRDefault="00487E05" w:rsidP="00487E05">
      <w:pPr>
        <w:rPr>
          <w:rFonts w:ascii="Fighter" w:hAnsi="Fighter"/>
        </w:rPr>
      </w:pPr>
    </w:p>
    <w:p w14:paraId="13B29A1D" w14:textId="6496A000" w:rsidR="00487E05" w:rsidRDefault="00487E05" w:rsidP="00487E05">
      <w:pPr>
        <w:rPr>
          <w:rFonts w:ascii="Fighter" w:hAnsi="Fighter"/>
        </w:rPr>
      </w:pPr>
      <w:r>
        <w:rPr>
          <w:rFonts w:ascii="Fighter" w:hAnsi="Fighter"/>
        </w:rPr>
        <w:t>Personer med kort uddannelse ryger i højere grad end personer med lang uddannelse, og de kortuddannede dør i højere grad af rygning end personer med lang uddannelse. En effektiv stopindsats, der rammer alle relevante målgrupper, er således vigtig i bestræbelserne på at mindske den sociale ulighed i sundhed, sygdom og dødelighed.</w:t>
      </w:r>
    </w:p>
    <w:p w14:paraId="45CEFC36" w14:textId="77777777" w:rsidR="00487E05" w:rsidRDefault="00487E05" w:rsidP="00487E05">
      <w:pPr>
        <w:rPr>
          <w:rFonts w:ascii="Fighter" w:hAnsi="Fighter"/>
        </w:rPr>
      </w:pPr>
    </w:p>
    <w:p w14:paraId="30AE8DDE" w14:textId="77777777" w:rsidR="00487E05" w:rsidRPr="00E00717" w:rsidRDefault="00487E05" w:rsidP="00487E05">
      <w:pPr>
        <w:rPr>
          <w:rFonts w:ascii="Fighter" w:hAnsi="Fighter"/>
          <w:color w:val="FF0000"/>
        </w:rPr>
      </w:pPr>
      <w:r w:rsidRPr="00E00717">
        <w:rPr>
          <w:rFonts w:ascii="Fighter" w:hAnsi="Fighter"/>
          <w:color w:val="FF0000"/>
        </w:rPr>
        <w:t>En indsats</w:t>
      </w:r>
      <w:r>
        <w:rPr>
          <w:rFonts w:ascii="Fighter" w:hAnsi="Fighter"/>
          <w:color w:val="FF0000"/>
        </w:rPr>
        <w:t xml:space="preserve"> der betaler sig</w:t>
      </w:r>
    </w:p>
    <w:p w14:paraId="338546DB" w14:textId="77777777" w:rsidR="00487E05" w:rsidRDefault="00487E05" w:rsidP="00487E05">
      <w:pPr>
        <w:rPr>
          <w:rFonts w:ascii="Fighter" w:hAnsi="Fighter"/>
        </w:rPr>
      </w:pPr>
      <w:r>
        <w:rPr>
          <w:rFonts w:ascii="Fighter" w:hAnsi="Fighter"/>
        </w:rPr>
        <w:t>Rygning har ikke kun konsekvenser for den enkelte men er også forbundet med en række samfundsøkonomiske konsekvenser. Dette omfatter blandt andet højere udgifter til sundhedsydelser og hjemmehjælp samt øget sygefravær og dårligere tilknytning til arbejdsmarkedet, hvilket øger de offentlige udgifter til sygedagpenge og mere varige overførselsindkomster.</w:t>
      </w:r>
    </w:p>
    <w:p w14:paraId="1AFC04CC" w14:textId="0EAD7D89" w:rsidR="00487E05" w:rsidRDefault="002F7510" w:rsidP="00487E05">
      <w:pPr>
        <w:rPr>
          <w:rFonts w:ascii="Fighter" w:hAnsi="Fighter"/>
        </w:rPr>
      </w:pPr>
      <w:r>
        <w:rPr>
          <w:rFonts w:ascii="Fighter" w:hAnsi="Fighter"/>
        </w:rPr>
        <w:t>S</w:t>
      </w:r>
      <w:r w:rsidR="00487E05">
        <w:rPr>
          <w:rFonts w:ascii="Fighter" w:hAnsi="Fighter"/>
        </w:rPr>
        <w:t>toptilbud er dermed ikke blot en vigtig prioritering men også en god investering for kommunen.</w:t>
      </w:r>
    </w:p>
    <w:p w14:paraId="5150B34A" w14:textId="77777777" w:rsidR="00487E05" w:rsidRDefault="00487E05" w:rsidP="00487E05">
      <w:pPr>
        <w:rPr>
          <w:rFonts w:ascii="Fighter" w:hAnsi="Fighter"/>
        </w:rPr>
      </w:pPr>
    </w:p>
    <w:p w14:paraId="1FFB0C08" w14:textId="77777777" w:rsidR="00487E05" w:rsidRDefault="00487E05" w:rsidP="00487E05">
      <w:pPr>
        <w:rPr>
          <w:rFonts w:ascii="Fighter" w:hAnsi="Fighter"/>
          <w:color w:val="FF0000"/>
        </w:rPr>
      </w:pPr>
      <w:r>
        <w:rPr>
          <w:rFonts w:ascii="Fighter" w:hAnsi="Fighter"/>
          <w:color w:val="FF0000"/>
        </w:rPr>
        <w:t>Anbefalinger og kvalitetsstandarder fra Sundhedsstyrelsen</w:t>
      </w:r>
    </w:p>
    <w:p w14:paraId="7D0942D4" w14:textId="194808AA" w:rsidR="00487E05" w:rsidRPr="00F14B4F" w:rsidRDefault="00487E05" w:rsidP="00487E05">
      <w:pPr>
        <w:rPr>
          <w:rFonts w:ascii="Fighter" w:hAnsi="Fighter"/>
        </w:rPr>
      </w:pPr>
      <w:r>
        <w:rPr>
          <w:rFonts w:ascii="Fighter" w:hAnsi="Fighter"/>
        </w:rPr>
        <w:t xml:space="preserve">Sundhedsstyrelsen anbefaler, at kommuner arbejder for, at mindst fem procent af kommunens borgere, som ryger dagligt, hvert år benytter et </w:t>
      </w:r>
      <w:r w:rsidR="002F7510">
        <w:rPr>
          <w:rFonts w:ascii="Fighter" w:hAnsi="Fighter"/>
        </w:rPr>
        <w:t>stop</w:t>
      </w:r>
      <w:r>
        <w:rPr>
          <w:rFonts w:ascii="Fighter" w:hAnsi="Fighter"/>
        </w:rPr>
        <w:t xml:space="preserve">tilbud. Det kan være kommunens egne tilbud, </w:t>
      </w:r>
      <w:proofErr w:type="spellStart"/>
      <w:r>
        <w:rPr>
          <w:rFonts w:ascii="Fighter" w:hAnsi="Fighter"/>
        </w:rPr>
        <w:t>Stoplinien</w:t>
      </w:r>
      <w:proofErr w:type="spellEnd"/>
      <w:r>
        <w:rPr>
          <w:rFonts w:ascii="Fighter" w:hAnsi="Fighter"/>
        </w:rPr>
        <w:t>, e-kvit eller XHALE.</w:t>
      </w:r>
    </w:p>
    <w:p w14:paraId="6755BA7F" w14:textId="77777777" w:rsidR="00487E05" w:rsidRPr="00F14B4F" w:rsidRDefault="00487E05" w:rsidP="00487E05">
      <w:pPr>
        <w:rPr>
          <w:rFonts w:ascii="Fighter" w:hAnsi="Fighter"/>
        </w:rPr>
      </w:pPr>
    </w:p>
    <w:p w14:paraId="5EE08129" w14:textId="324A2987" w:rsidR="00487E05" w:rsidRDefault="00487E05" w:rsidP="00487E05">
      <w:pPr>
        <w:rPr>
          <w:rFonts w:ascii="Fighter" w:hAnsi="Fighter"/>
        </w:rPr>
      </w:pPr>
      <w:r w:rsidRPr="00F14B4F">
        <w:rPr>
          <w:rFonts w:ascii="Fighter" w:hAnsi="Fighter"/>
        </w:rPr>
        <w:t>I januar 2024 lancerede Sundhedsstyrelsen nye kvalitetsstandarder for forebyggelsestilbud</w:t>
      </w:r>
      <w:r w:rsidR="00BA4682">
        <w:rPr>
          <w:rFonts w:ascii="Fighter" w:hAnsi="Fighter"/>
        </w:rPr>
        <w:t xml:space="preserve"> til borgere med kronisk sygdom</w:t>
      </w:r>
      <w:r w:rsidR="008B1176">
        <w:rPr>
          <w:rStyle w:val="FootnoteReference"/>
          <w:rFonts w:ascii="Fighter" w:hAnsi="Fighter"/>
        </w:rPr>
        <w:footnoteReference w:id="2"/>
      </w:r>
      <w:r w:rsidRPr="00F14B4F">
        <w:rPr>
          <w:rFonts w:ascii="Fighter" w:hAnsi="Fighter"/>
        </w:rPr>
        <w:t>. Her</w:t>
      </w:r>
      <w:r>
        <w:rPr>
          <w:rFonts w:ascii="Fighter" w:hAnsi="Fighter"/>
        </w:rPr>
        <w:t xml:space="preserve"> </w:t>
      </w:r>
      <w:r w:rsidRPr="00F14B4F">
        <w:rPr>
          <w:rFonts w:ascii="Fighter" w:hAnsi="Fighter"/>
        </w:rPr>
        <w:t xml:space="preserve">stiller Sundhedsstyrelsen </w:t>
      </w:r>
      <w:r w:rsidRPr="004B48C4">
        <w:rPr>
          <w:rFonts w:ascii="Fighter" w:hAnsi="Fighter"/>
          <w:u w:val="single"/>
        </w:rPr>
        <w:t xml:space="preserve">krav </w:t>
      </w:r>
      <w:r w:rsidRPr="0068547F">
        <w:rPr>
          <w:rFonts w:ascii="Fighter" w:hAnsi="Fighter"/>
        </w:rPr>
        <w:t>om at</w:t>
      </w:r>
      <w:r>
        <w:rPr>
          <w:rFonts w:ascii="Fighter" w:hAnsi="Fighter"/>
        </w:rPr>
        <w:t>:</w:t>
      </w:r>
    </w:p>
    <w:p w14:paraId="65C7F8BB" w14:textId="6640474E" w:rsidR="00487E05" w:rsidRDefault="00487E05" w:rsidP="00487E05">
      <w:pPr>
        <w:pStyle w:val="ListParagraph"/>
        <w:numPr>
          <w:ilvl w:val="0"/>
          <w:numId w:val="5"/>
        </w:numPr>
        <w:rPr>
          <w:rFonts w:ascii="Fighter" w:hAnsi="Fighter"/>
        </w:rPr>
      </w:pPr>
      <w:r w:rsidRPr="00C84732">
        <w:rPr>
          <w:rFonts w:ascii="Fighter" w:hAnsi="Fighter"/>
        </w:rPr>
        <w:t xml:space="preserve">kommunerne tilbyder nikotinafvænning til borgere, som anvender tobaks- og nikotinprodukter, og som </w:t>
      </w:r>
      <w:r w:rsidR="004D698F">
        <w:rPr>
          <w:rFonts w:ascii="Fighter" w:hAnsi="Fighter"/>
        </w:rPr>
        <w:t xml:space="preserve">er motiveret for at ændre deres forbrug – dette uanset om </w:t>
      </w:r>
      <w:r w:rsidR="005E1EE8">
        <w:rPr>
          <w:rFonts w:ascii="Fighter" w:hAnsi="Fighter"/>
        </w:rPr>
        <w:t xml:space="preserve">de samtidig har kronisk sygdom </w:t>
      </w:r>
    </w:p>
    <w:p w14:paraId="439DFAEB" w14:textId="77777777" w:rsidR="00487E05" w:rsidRPr="00C84732" w:rsidRDefault="00487E05" w:rsidP="00487E05">
      <w:pPr>
        <w:pStyle w:val="ListParagraph"/>
        <w:numPr>
          <w:ilvl w:val="0"/>
          <w:numId w:val="5"/>
        </w:numPr>
        <w:rPr>
          <w:rFonts w:ascii="Fighter" w:hAnsi="Fighter"/>
        </w:rPr>
      </w:pPr>
      <w:r w:rsidRPr="00C84732">
        <w:rPr>
          <w:rFonts w:ascii="Fighter" w:hAnsi="Fighter"/>
        </w:rPr>
        <w:t>forebyggelsestilbuddene differentieres med udgangspunkt i den enkelte borgers sundhedskompetencer og ressourcer</w:t>
      </w:r>
    </w:p>
    <w:p w14:paraId="1EAFF32C" w14:textId="77777777" w:rsidR="00487E05" w:rsidRDefault="00487E05" w:rsidP="00487E05">
      <w:pPr>
        <w:rPr>
          <w:rFonts w:ascii="Fighter" w:hAnsi="Fighter"/>
        </w:rPr>
      </w:pPr>
    </w:p>
    <w:p w14:paraId="1C8CEAFC" w14:textId="008E0F13" w:rsidR="00487E05" w:rsidRDefault="00487E05" w:rsidP="00487E05">
      <w:pPr>
        <w:rPr>
          <w:rFonts w:ascii="Fighter" w:hAnsi="Fighter"/>
          <w:color w:val="FF0000"/>
        </w:rPr>
      </w:pPr>
      <w:r w:rsidRPr="00865F51">
        <w:rPr>
          <w:rFonts w:ascii="Fighter" w:hAnsi="Fighter"/>
          <w:color w:val="FF0000"/>
        </w:rPr>
        <w:t xml:space="preserve">Kræftens </w:t>
      </w:r>
      <w:r>
        <w:rPr>
          <w:rFonts w:ascii="Fighter" w:hAnsi="Fighter"/>
          <w:color w:val="FF0000"/>
        </w:rPr>
        <w:t>B</w:t>
      </w:r>
      <w:r w:rsidRPr="00865F51">
        <w:rPr>
          <w:rFonts w:ascii="Fighter" w:hAnsi="Fighter"/>
          <w:color w:val="FF0000"/>
        </w:rPr>
        <w:t>ekæmpelse anbefaler</w:t>
      </w:r>
    </w:p>
    <w:p w14:paraId="651F96D8" w14:textId="77777777" w:rsidR="00487E05" w:rsidRDefault="00487E05" w:rsidP="00487E05">
      <w:pPr>
        <w:pStyle w:val="ListParagraph"/>
        <w:numPr>
          <w:ilvl w:val="0"/>
          <w:numId w:val="4"/>
        </w:numPr>
        <w:rPr>
          <w:rFonts w:ascii="Fighter" w:hAnsi="Fighter"/>
        </w:rPr>
      </w:pPr>
      <w:r>
        <w:rPr>
          <w:rFonts w:ascii="Fighter" w:hAnsi="Fighter"/>
        </w:rPr>
        <w:t>Målsætningen om at 5% af rygerne i en kommune benytter stoptilbud skal realiseres. Dette kan blandt andet gøres ved:</w:t>
      </w:r>
    </w:p>
    <w:p w14:paraId="07EAB962" w14:textId="2E697381" w:rsidR="00487E05" w:rsidRDefault="00BA4682" w:rsidP="00487E05">
      <w:pPr>
        <w:pStyle w:val="ListParagraph"/>
        <w:numPr>
          <w:ilvl w:val="1"/>
          <w:numId w:val="4"/>
        </w:numPr>
        <w:rPr>
          <w:rFonts w:ascii="Fighter" w:hAnsi="Fighter"/>
        </w:rPr>
      </w:pPr>
      <w:r>
        <w:rPr>
          <w:rFonts w:ascii="Fighter" w:hAnsi="Fighter"/>
        </w:rPr>
        <w:t>S</w:t>
      </w:r>
      <w:r w:rsidR="00487E05">
        <w:rPr>
          <w:rFonts w:ascii="Fighter" w:hAnsi="Fighter"/>
        </w:rPr>
        <w:t>toptilbuddene tilrettelægges, så de er tilgængelige og relevante for alle målgrupper</w:t>
      </w:r>
    </w:p>
    <w:p w14:paraId="4279149B" w14:textId="77BBDFD7" w:rsidR="00487E05" w:rsidRPr="00487E05" w:rsidRDefault="00487E05" w:rsidP="00487E05">
      <w:pPr>
        <w:pStyle w:val="ListParagraph"/>
        <w:numPr>
          <w:ilvl w:val="1"/>
          <w:numId w:val="4"/>
        </w:numPr>
        <w:rPr>
          <w:rFonts w:ascii="Fighter" w:hAnsi="Fighter"/>
        </w:rPr>
      </w:pPr>
      <w:r>
        <w:rPr>
          <w:rFonts w:ascii="Fighter" w:hAnsi="Fighter"/>
        </w:rPr>
        <w:t>Kendskabet til stoptilbuddene udbredes blandt alle målgrupper</w:t>
      </w:r>
    </w:p>
    <w:sectPr w:rsidR="00487E05" w:rsidRPr="00487E05" w:rsidSect="007C5F9F">
      <w:pgSz w:w="11907" w:h="16840"/>
      <w:pgMar w:top="964" w:right="1134" w:bottom="96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72DAC" w14:textId="77777777" w:rsidR="00CB7B45" w:rsidRDefault="00CB7B45" w:rsidP="00487E05">
      <w:r>
        <w:separator/>
      </w:r>
    </w:p>
  </w:endnote>
  <w:endnote w:type="continuationSeparator" w:id="0">
    <w:p w14:paraId="28AD3334" w14:textId="77777777" w:rsidR="00CB7B45" w:rsidRDefault="00CB7B45" w:rsidP="00487E05">
      <w:r>
        <w:continuationSeparator/>
      </w:r>
    </w:p>
  </w:endnote>
  <w:endnote w:type="continuationNotice" w:id="1">
    <w:p w14:paraId="5D87B7E6" w14:textId="77777777" w:rsidR="00CB7B45" w:rsidRDefault="00CB7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ghter">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78B8F" w14:textId="77777777" w:rsidR="00CB7B45" w:rsidRDefault="00CB7B45" w:rsidP="00487E05">
      <w:r>
        <w:separator/>
      </w:r>
    </w:p>
  </w:footnote>
  <w:footnote w:type="continuationSeparator" w:id="0">
    <w:p w14:paraId="474057F0" w14:textId="77777777" w:rsidR="00CB7B45" w:rsidRDefault="00CB7B45" w:rsidP="00487E05">
      <w:r>
        <w:continuationSeparator/>
      </w:r>
    </w:p>
  </w:footnote>
  <w:footnote w:type="continuationNotice" w:id="1">
    <w:p w14:paraId="13AC2FF2" w14:textId="77777777" w:rsidR="00CB7B45" w:rsidRDefault="00CB7B45"/>
  </w:footnote>
  <w:footnote w:id="2">
    <w:p w14:paraId="6227F456" w14:textId="523897C3" w:rsidR="008B1176" w:rsidRDefault="008B1176">
      <w:pPr>
        <w:pStyle w:val="FootnoteText"/>
      </w:pPr>
      <w:r>
        <w:rPr>
          <w:rStyle w:val="FootnoteReference"/>
        </w:rPr>
        <w:footnoteRef/>
      </w:r>
      <w:r>
        <w:t xml:space="preserve"> </w:t>
      </w:r>
      <w:hyperlink r:id="rId1" w:history="1">
        <w:r w:rsidR="0036463F" w:rsidRPr="00004477">
          <w:rPr>
            <w:rStyle w:val="Hyperlink"/>
          </w:rPr>
          <w:t>https://www.sst.dk/da/udgivelser/2024/Forebyggelsestilbud-til-borgere-med-kronisk-sygdom-Kvalitetsstandarder</w:t>
        </w:r>
      </w:hyperlink>
      <w:r w:rsidR="0036463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07B1A"/>
    <w:multiLevelType w:val="hybridMultilevel"/>
    <w:tmpl w:val="CD4673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DC2366"/>
    <w:multiLevelType w:val="hybridMultilevel"/>
    <w:tmpl w:val="A50EBC48"/>
    <w:lvl w:ilvl="0" w:tplc="C55E561A">
      <w:numFmt w:val="bullet"/>
      <w:lvlText w:val="-"/>
      <w:lvlJc w:val="left"/>
      <w:pPr>
        <w:ind w:left="720" w:hanging="360"/>
      </w:pPr>
      <w:rPr>
        <w:rFonts w:ascii="Fighter" w:eastAsiaTheme="minorHAnsi" w:hAnsi="Fighter"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A419E6"/>
    <w:multiLevelType w:val="hybridMultilevel"/>
    <w:tmpl w:val="73841E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6C71682"/>
    <w:multiLevelType w:val="hybridMultilevel"/>
    <w:tmpl w:val="9C72278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1A85B1C"/>
    <w:multiLevelType w:val="hybridMultilevel"/>
    <w:tmpl w:val="0204BA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7730569">
    <w:abstractNumId w:val="0"/>
  </w:num>
  <w:num w:numId="2" w16cid:durableId="371927902">
    <w:abstractNumId w:val="1"/>
  </w:num>
  <w:num w:numId="3" w16cid:durableId="388039674">
    <w:abstractNumId w:val="2"/>
  </w:num>
  <w:num w:numId="4" w16cid:durableId="810750448">
    <w:abstractNumId w:val="4"/>
  </w:num>
  <w:num w:numId="5" w16cid:durableId="951594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7A"/>
    <w:rsid w:val="0000579C"/>
    <w:rsid w:val="0000646B"/>
    <w:rsid w:val="000E230A"/>
    <w:rsid w:val="001526DB"/>
    <w:rsid w:val="001763BD"/>
    <w:rsid w:val="001B596E"/>
    <w:rsid w:val="001D04F2"/>
    <w:rsid w:val="00204B33"/>
    <w:rsid w:val="002256B0"/>
    <w:rsid w:val="002333B7"/>
    <w:rsid w:val="00296AED"/>
    <w:rsid w:val="002F7510"/>
    <w:rsid w:val="00312804"/>
    <w:rsid w:val="0036463F"/>
    <w:rsid w:val="00401944"/>
    <w:rsid w:val="0041334F"/>
    <w:rsid w:val="00430D2B"/>
    <w:rsid w:val="00442043"/>
    <w:rsid w:val="0044391B"/>
    <w:rsid w:val="00456ABA"/>
    <w:rsid w:val="00461D00"/>
    <w:rsid w:val="00482FFB"/>
    <w:rsid w:val="00487E05"/>
    <w:rsid w:val="004B48C4"/>
    <w:rsid w:val="004C75C7"/>
    <w:rsid w:val="004D698F"/>
    <w:rsid w:val="004E396E"/>
    <w:rsid w:val="00527AEC"/>
    <w:rsid w:val="00550692"/>
    <w:rsid w:val="00584CD3"/>
    <w:rsid w:val="005E1EE8"/>
    <w:rsid w:val="005F1E16"/>
    <w:rsid w:val="005F64AD"/>
    <w:rsid w:val="00606501"/>
    <w:rsid w:val="00681B50"/>
    <w:rsid w:val="0068547F"/>
    <w:rsid w:val="006B5FF1"/>
    <w:rsid w:val="006B7946"/>
    <w:rsid w:val="006D29E1"/>
    <w:rsid w:val="00734F04"/>
    <w:rsid w:val="007C5F9F"/>
    <w:rsid w:val="007E5042"/>
    <w:rsid w:val="00806049"/>
    <w:rsid w:val="008171E0"/>
    <w:rsid w:val="00822E30"/>
    <w:rsid w:val="00831E2A"/>
    <w:rsid w:val="00865BAE"/>
    <w:rsid w:val="00865F51"/>
    <w:rsid w:val="00880DEF"/>
    <w:rsid w:val="00883418"/>
    <w:rsid w:val="0089146E"/>
    <w:rsid w:val="008B1176"/>
    <w:rsid w:val="008C2810"/>
    <w:rsid w:val="008F73C0"/>
    <w:rsid w:val="00906F29"/>
    <w:rsid w:val="00966813"/>
    <w:rsid w:val="009A0AFB"/>
    <w:rsid w:val="009A19D6"/>
    <w:rsid w:val="009B5939"/>
    <w:rsid w:val="009C62E8"/>
    <w:rsid w:val="009C788C"/>
    <w:rsid w:val="00A23BED"/>
    <w:rsid w:val="00A579C9"/>
    <w:rsid w:val="00AB5A11"/>
    <w:rsid w:val="00AB7E7D"/>
    <w:rsid w:val="00AC32DD"/>
    <w:rsid w:val="00AE0C1A"/>
    <w:rsid w:val="00B03C7A"/>
    <w:rsid w:val="00B23C82"/>
    <w:rsid w:val="00B54EF1"/>
    <w:rsid w:val="00B73DE5"/>
    <w:rsid w:val="00B765CC"/>
    <w:rsid w:val="00BA4682"/>
    <w:rsid w:val="00BB64FA"/>
    <w:rsid w:val="00BC5D81"/>
    <w:rsid w:val="00BF378D"/>
    <w:rsid w:val="00C242E9"/>
    <w:rsid w:val="00C65CE5"/>
    <w:rsid w:val="00C84732"/>
    <w:rsid w:val="00C94038"/>
    <w:rsid w:val="00CA21E1"/>
    <w:rsid w:val="00CB7B45"/>
    <w:rsid w:val="00CC3D11"/>
    <w:rsid w:val="00D5305A"/>
    <w:rsid w:val="00D8132D"/>
    <w:rsid w:val="00DC558A"/>
    <w:rsid w:val="00DE5071"/>
    <w:rsid w:val="00E00040"/>
    <w:rsid w:val="00E00717"/>
    <w:rsid w:val="00E036FA"/>
    <w:rsid w:val="00EA59E8"/>
    <w:rsid w:val="00EC7912"/>
    <w:rsid w:val="00F14B4F"/>
    <w:rsid w:val="00F17EFD"/>
    <w:rsid w:val="00F32DEB"/>
    <w:rsid w:val="00F568F7"/>
    <w:rsid w:val="00F7126C"/>
    <w:rsid w:val="00FA5476"/>
    <w:rsid w:val="00FC1C71"/>
    <w:rsid w:val="00FF4CF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2CB7C"/>
  <w15:chartTrackingRefBased/>
  <w15:docId w15:val="{AFE10BDE-C83F-41F2-B91A-D9EA056B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da-DK"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B03C7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semiHidden/>
    <w:unhideWhenUsed/>
    <w:qFormat/>
    <w:rsid w:val="00B03C7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B03C7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semiHidden/>
    <w:unhideWhenUsed/>
    <w:qFormat/>
    <w:rsid w:val="00B03C7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semiHidden/>
    <w:unhideWhenUsed/>
    <w:qFormat/>
    <w:rsid w:val="00B03C7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B03C7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B03C7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B03C7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B03C7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C7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semiHidden/>
    <w:rsid w:val="00B03C7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B03C7A"/>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semiHidden/>
    <w:rsid w:val="00B03C7A"/>
    <w:rPr>
      <w:rFonts w:asciiTheme="minorHAnsi" w:eastAsiaTheme="majorEastAsia" w:hAnsiTheme="minorHAnsi" w:cstheme="majorBidi"/>
      <w:i/>
      <w:iCs/>
      <w:color w:val="365F91" w:themeColor="accent1" w:themeShade="BF"/>
      <w:sz w:val="24"/>
    </w:rPr>
  </w:style>
  <w:style w:type="character" w:customStyle="1" w:styleId="Heading5Char">
    <w:name w:val="Heading 5 Char"/>
    <w:basedOn w:val="DefaultParagraphFont"/>
    <w:link w:val="Heading5"/>
    <w:semiHidden/>
    <w:rsid w:val="00B03C7A"/>
    <w:rPr>
      <w:rFonts w:asciiTheme="minorHAnsi" w:eastAsiaTheme="majorEastAsia" w:hAnsiTheme="minorHAnsi" w:cstheme="majorBidi"/>
      <w:color w:val="365F91" w:themeColor="accent1" w:themeShade="BF"/>
      <w:sz w:val="24"/>
    </w:rPr>
  </w:style>
  <w:style w:type="character" w:customStyle="1" w:styleId="Heading6Char">
    <w:name w:val="Heading 6 Char"/>
    <w:basedOn w:val="DefaultParagraphFont"/>
    <w:link w:val="Heading6"/>
    <w:semiHidden/>
    <w:rsid w:val="00B03C7A"/>
    <w:rPr>
      <w:rFonts w:asciiTheme="minorHAnsi" w:eastAsiaTheme="majorEastAsia" w:hAnsiTheme="minorHAnsi" w:cstheme="majorBidi"/>
      <w:i/>
      <w:iCs/>
      <w:color w:val="595959" w:themeColor="text1" w:themeTint="A6"/>
      <w:sz w:val="24"/>
    </w:rPr>
  </w:style>
  <w:style w:type="character" w:customStyle="1" w:styleId="Heading7Char">
    <w:name w:val="Heading 7 Char"/>
    <w:basedOn w:val="DefaultParagraphFont"/>
    <w:link w:val="Heading7"/>
    <w:semiHidden/>
    <w:rsid w:val="00B03C7A"/>
    <w:rPr>
      <w:rFonts w:asciiTheme="minorHAnsi" w:eastAsiaTheme="majorEastAsia" w:hAnsiTheme="minorHAnsi" w:cstheme="majorBidi"/>
      <w:color w:val="595959" w:themeColor="text1" w:themeTint="A6"/>
      <w:sz w:val="24"/>
    </w:rPr>
  </w:style>
  <w:style w:type="character" w:customStyle="1" w:styleId="Heading8Char">
    <w:name w:val="Heading 8 Char"/>
    <w:basedOn w:val="DefaultParagraphFont"/>
    <w:link w:val="Heading8"/>
    <w:semiHidden/>
    <w:rsid w:val="00B03C7A"/>
    <w:rPr>
      <w:rFonts w:asciiTheme="minorHAnsi" w:eastAsiaTheme="majorEastAsia" w:hAnsiTheme="minorHAnsi" w:cstheme="majorBidi"/>
      <w:i/>
      <w:iCs/>
      <w:color w:val="272727" w:themeColor="text1" w:themeTint="D8"/>
      <w:sz w:val="24"/>
    </w:rPr>
  </w:style>
  <w:style w:type="character" w:customStyle="1" w:styleId="Heading9Char">
    <w:name w:val="Heading 9 Char"/>
    <w:basedOn w:val="DefaultParagraphFont"/>
    <w:link w:val="Heading9"/>
    <w:semiHidden/>
    <w:rsid w:val="00B03C7A"/>
    <w:rPr>
      <w:rFonts w:asciiTheme="minorHAnsi" w:eastAsiaTheme="majorEastAsia" w:hAnsiTheme="minorHAnsi" w:cstheme="majorBidi"/>
      <w:color w:val="272727" w:themeColor="text1" w:themeTint="D8"/>
      <w:sz w:val="24"/>
    </w:rPr>
  </w:style>
  <w:style w:type="paragraph" w:styleId="Title">
    <w:name w:val="Title"/>
    <w:basedOn w:val="Normal"/>
    <w:next w:val="Normal"/>
    <w:link w:val="TitleChar"/>
    <w:qFormat/>
    <w:rsid w:val="00B03C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3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03C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B03C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3C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3C7A"/>
    <w:rPr>
      <w:i/>
      <w:iCs/>
      <w:color w:val="404040" w:themeColor="text1" w:themeTint="BF"/>
      <w:sz w:val="24"/>
    </w:rPr>
  </w:style>
  <w:style w:type="paragraph" w:styleId="ListParagraph">
    <w:name w:val="List Paragraph"/>
    <w:basedOn w:val="Normal"/>
    <w:uiPriority w:val="34"/>
    <w:qFormat/>
    <w:rsid w:val="00B03C7A"/>
    <w:pPr>
      <w:ind w:left="720"/>
      <w:contextualSpacing/>
    </w:pPr>
  </w:style>
  <w:style w:type="character" w:styleId="IntenseEmphasis">
    <w:name w:val="Intense Emphasis"/>
    <w:basedOn w:val="DefaultParagraphFont"/>
    <w:uiPriority w:val="21"/>
    <w:qFormat/>
    <w:rsid w:val="00B03C7A"/>
    <w:rPr>
      <w:i/>
      <w:iCs/>
      <w:color w:val="365F91" w:themeColor="accent1" w:themeShade="BF"/>
    </w:rPr>
  </w:style>
  <w:style w:type="paragraph" w:styleId="IntenseQuote">
    <w:name w:val="Intense Quote"/>
    <w:basedOn w:val="Normal"/>
    <w:next w:val="Normal"/>
    <w:link w:val="IntenseQuoteChar"/>
    <w:uiPriority w:val="30"/>
    <w:qFormat/>
    <w:rsid w:val="00B03C7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03C7A"/>
    <w:rPr>
      <w:i/>
      <w:iCs/>
      <w:color w:val="365F91" w:themeColor="accent1" w:themeShade="BF"/>
      <w:sz w:val="24"/>
    </w:rPr>
  </w:style>
  <w:style w:type="character" w:styleId="IntenseReference">
    <w:name w:val="Intense Reference"/>
    <w:basedOn w:val="DefaultParagraphFont"/>
    <w:uiPriority w:val="32"/>
    <w:qFormat/>
    <w:rsid w:val="00B03C7A"/>
    <w:rPr>
      <w:b/>
      <w:bCs/>
      <w:smallCaps/>
      <w:color w:val="365F91" w:themeColor="accent1" w:themeShade="BF"/>
      <w:spacing w:val="5"/>
    </w:rPr>
  </w:style>
  <w:style w:type="paragraph" w:styleId="Header">
    <w:name w:val="header"/>
    <w:basedOn w:val="Normal"/>
    <w:link w:val="HeaderChar"/>
    <w:unhideWhenUsed/>
    <w:rsid w:val="00487E05"/>
    <w:pPr>
      <w:tabs>
        <w:tab w:val="center" w:pos="4819"/>
        <w:tab w:val="right" w:pos="9638"/>
      </w:tabs>
    </w:pPr>
  </w:style>
  <w:style w:type="character" w:customStyle="1" w:styleId="HeaderChar">
    <w:name w:val="Header Char"/>
    <w:basedOn w:val="DefaultParagraphFont"/>
    <w:link w:val="Header"/>
    <w:rsid w:val="00487E05"/>
    <w:rPr>
      <w:sz w:val="24"/>
    </w:rPr>
  </w:style>
  <w:style w:type="paragraph" w:styleId="Footer">
    <w:name w:val="footer"/>
    <w:basedOn w:val="Normal"/>
    <w:link w:val="FooterChar"/>
    <w:unhideWhenUsed/>
    <w:rsid w:val="00487E05"/>
    <w:pPr>
      <w:tabs>
        <w:tab w:val="center" w:pos="4819"/>
        <w:tab w:val="right" w:pos="9638"/>
      </w:tabs>
    </w:pPr>
  </w:style>
  <w:style w:type="character" w:customStyle="1" w:styleId="FooterChar">
    <w:name w:val="Footer Char"/>
    <w:basedOn w:val="DefaultParagraphFont"/>
    <w:link w:val="Footer"/>
    <w:rsid w:val="00487E05"/>
    <w:rPr>
      <w:sz w:val="24"/>
    </w:rPr>
  </w:style>
  <w:style w:type="paragraph" w:styleId="FootnoteText">
    <w:name w:val="footnote text"/>
    <w:basedOn w:val="Normal"/>
    <w:link w:val="FootnoteTextChar"/>
    <w:semiHidden/>
    <w:unhideWhenUsed/>
    <w:rsid w:val="008B1176"/>
    <w:rPr>
      <w:sz w:val="20"/>
    </w:rPr>
  </w:style>
  <w:style w:type="character" w:customStyle="1" w:styleId="FootnoteTextChar">
    <w:name w:val="Footnote Text Char"/>
    <w:basedOn w:val="DefaultParagraphFont"/>
    <w:link w:val="FootnoteText"/>
    <w:semiHidden/>
    <w:rsid w:val="008B1176"/>
  </w:style>
  <w:style w:type="character" w:styleId="FootnoteReference">
    <w:name w:val="footnote reference"/>
    <w:basedOn w:val="DefaultParagraphFont"/>
    <w:semiHidden/>
    <w:unhideWhenUsed/>
    <w:rsid w:val="008B1176"/>
    <w:rPr>
      <w:vertAlign w:val="superscript"/>
    </w:rPr>
  </w:style>
  <w:style w:type="character" w:styleId="Hyperlink">
    <w:name w:val="Hyperlink"/>
    <w:basedOn w:val="DefaultParagraphFont"/>
    <w:unhideWhenUsed/>
    <w:rsid w:val="0036463F"/>
    <w:rPr>
      <w:color w:val="0000FF" w:themeColor="hyperlink"/>
      <w:u w:val="single"/>
    </w:rPr>
  </w:style>
  <w:style w:type="character" w:styleId="UnresolvedMention">
    <w:name w:val="Unresolved Mention"/>
    <w:basedOn w:val="DefaultParagraphFont"/>
    <w:uiPriority w:val="99"/>
    <w:semiHidden/>
    <w:unhideWhenUsed/>
    <w:rsid w:val="00364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st.dk/da/udgivelser/2024/Forebyggelsestilbud-til-borgere-med-kronisk-sygdom-Kvalitetsstandard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2326893-d167-47d4-9a45-6c9c6b2efaff"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294E57CFBDD404F8F062C02BE94149C" ma:contentTypeVersion="13" ma:contentTypeDescription="Opret et nyt dokument." ma:contentTypeScope="" ma:versionID="3fb5a929a441cc238fb84b24f7c96801">
  <xsd:schema xmlns:xsd="http://www.w3.org/2001/XMLSchema" xmlns:xs="http://www.w3.org/2001/XMLSchema" xmlns:p="http://schemas.microsoft.com/office/2006/metadata/properties" xmlns:ns2="1f140cdb-cc4f-4315-8970-bed924af52ca" xmlns:ns3="2a6c9f93-3d3a-4771-b9c5-d57a0c45e634" targetNamespace="http://schemas.microsoft.com/office/2006/metadata/properties" ma:root="true" ma:fieldsID="5bf308f7573b13ba5eb4f8dc38dc31ab" ns2:_="" ns3:_="">
    <xsd:import namespace="1f140cdb-cc4f-4315-8970-bed924af52ca"/>
    <xsd:import namespace="2a6c9f93-3d3a-4771-b9c5-d57a0c45e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40cdb-cc4f-4315-8970-bed924af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2326893-d167-47d4-9a45-6c9c6b2efaf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c9f93-3d3a-4771-b9c5-d57a0c45e6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15140d-cf0c-4a0a-9a92-2615ffc4eaaa}" ma:internalName="TaxCatchAll" ma:showField="CatchAllData" ma:web="2a6c9f93-3d3a-4771-b9c5-d57a0c45e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a6c9f93-3d3a-4771-b9c5-d57a0c45e634" xsi:nil="true"/>
    <lcf76f155ced4ddcb4097134ff3c332f xmlns="1f140cdb-cc4f-4315-8970-bed924af52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5F9817-4CF5-4674-96DF-48506939994A}">
  <ds:schemaRefs>
    <ds:schemaRef ds:uri="Microsoft.SharePoint.Taxonomy.ContentTypeSync"/>
  </ds:schemaRefs>
</ds:datastoreItem>
</file>

<file path=customXml/itemProps2.xml><?xml version="1.0" encoding="utf-8"?>
<ds:datastoreItem xmlns:ds="http://schemas.openxmlformats.org/officeDocument/2006/customXml" ds:itemID="{9246FB61-0B1C-4078-95A0-9BFE1BA93825}">
  <ds:schemaRefs>
    <ds:schemaRef ds:uri="http://schemas.openxmlformats.org/officeDocument/2006/bibliography"/>
  </ds:schemaRefs>
</ds:datastoreItem>
</file>

<file path=customXml/itemProps3.xml><?xml version="1.0" encoding="utf-8"?>
<ds:datastoreItem xmlns:ds="http://schemas.openxmlformats.org/officeDocument/2006/customXml" ds:itemID="{F3F75126-3C6E-4E2F-9762-FDCAC5789094}"/>
</file>

<file path=customXml/itemProps4.xml><?xml version="1.0" encoding="utf-8"?>
<ds:datastoreItem xmlns:ds="http://schemas.openxmlformats.org/officeDocument/2006/customXml" ds:itemID="{9B16DCDD-0C17-431F-81D3-B7CF870B4404}">
  <ds:schemaRefs>
    <ds:schemaRef ds:uri="http://schemas.microsoft.com/sharepoint/v3/contenttype/forms"/>
  </ds:schemaRefs>
</ds:datastoreItem>
</file>

<file path=customXml/itemProps5.xml><?xml version="1.0" encoding="utf-8"?>
<ds:datastoreItem xmlns:ds="http://schemas.openxmlformats.org/officeDocument/2006/customXml" ds:itemID="{028D84E4-8D84-4F13-8C93-BE04D80E6E55}">
  <ds:schemaRefs>
    <ds:schemaRef ds:uri="http://schemas.microsoft.com/office/2006/metadata/properties"/>
    <ds:schemaRef ds:uri="http://schemas.microsoft.com/office/infopath/2007/PartnerControls"/>
    <ds:schemaRef ds:uri="4f321928-246b-4b5f-9eb3-eb1cd7b008f1"/>
    <ds:schemaRef ds:uri="4f301498-ddf8-465d-8e6d-d07f1f9844a0"/>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375</Words>
  <Characters>2138</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Kraeftens Bekaempelse</Company>
  <LinksUpToDate>false</LinksUpToDate>
  <CharactersWithSpaces>2508</CharactersWithSpaces>
  <SharedDoc>false</SharedDoc>
  <HLinks>
    <vt:vector size="6" baseType="variant">
      <vt:variant>
        <vt:i4>6225946</vt:i4>
      </vt:variant>
      <vt:variant>
        <vt:i4>0</vt:i4>
      </vt:variant>
      <vt:variant>
        <vt:i4>0</vt:i4>
      </vt:variant>
      <vt:variant>
        <vt:i4>5</vt:i4>
      </vt:variant>
      <vt:variant>
        <vt:lpwstr>https://www.sst.dk/da/udgivelser/2024/Forebyggelsestilbud-til-borgere-med-kronisk-sygdom-Kvalitetsstandarder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Jørgensen</dc:creator>
  <cp:keywords/>
  <dc:description/>
  <cp:lastModifiedBy>Mette Jørgensen</cp:lastModifiedBy>
  <cp:revision>68</cp:revision>
  <dcterms:created xsi:type="dcterms:W3CDTF">2024-08-28T21:37:00Z</dcterms:created>
  <dcterms:modified xsi:type="dcterms:W3CDTF">2024-09-25T10:25:00Z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0x0101009294E57CFBDD404F8F062C02BE94149C</vt:lpwstr>
  </property>
  <property fmtid="{D5CDD505-2E9C-101B-9397-08002B2CF9AE}" pid="3" name="MediaServiceImageTags">
    <vt:lpwstr/>
  </property>
</Properties>
</file>