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3FA64" w14:textId="1B1DED4A" w:rsidR="0044391B" w:rsidRPr="0028783C" w:rsidRDefault="006C7E31" w:rsidP="009C2DF0">
      <w:pPr>
        <w:spacing w:line="288" w:lineRule="auto"/>
        <w:rPr>
          <w:rFonts w:ascii="Fighter Overskrift" w:hAnsi="Fighter Overskrift"/>
          <w:b/>
          <w:bCs/>
          <w:sz w:val="28"/>
          <w:szCs w:val="28"/>
        </w:rPr>
      </w:pPr>
      <w:r w:rsidRPr="0028783C">
        <w:rPr>
          <w:rFonts w:ascii="Fighter Overskrift" w:hAnsi="Fighter Overskrift"/>
          <w:b/>
          <w:bCs/>
          <w:sz w:val="28"/>
          <w:szCs w:val="28"/>
        </w:rPr>
        <w:t>Det lokalpolitiske arbejde med Røgfri Fremtid:</w:t>
      </w:r>
      <w:r w:rsidR="009C2DF0" w:rsidRPr="0028783C">
        <w:rPr>
          <w:rFonts w:ascii="Fighter Overskrift" w:hAnsi="Fighter Overskrift"/>
          <w:b/>
          <w:bCs/>
          <w:sz w:val="28"/>
          <w:szCs w:val="28"/>
        </w:rPr>
        <w:br/>
      </w:r>
      <w:r w:rsidRPr="0028783C">
        <w:rPr>
          <w:rFonts w:ascii="Fighter Overskrift" w:hAnsi="Fighter Overskrift"/>
          <w:b/>
          <w:bCs/>
          <w:sz w:val="28"/>
          <w:szCs w:val="28"/>
        </w:rPr>
        <w:t>Hvordan kommer vi godt i gang?</w:t>
      </w:r>
    </w:p>
    <w:p w14:paraId="33E2F7E0" w14:textId="77777777" w:rsidR="00E205E5" w:rsidRDefault="00E205E5" w:rsidP="009C2DF0">
      <w:pPr>
        <w:spacing w:line="288" w:lineRule="auto"/>
        <w:rPr>
          <w:rFonts w:ascii="Fighter" w:hAnsi="Fighter"/>
          <w:sz w:val="22"/>
          <w:szCs w:val="22"/>
        </w:rPr>
      </w:pPr>
    </w:p>
    <w:p w14:paraId="1803A1F6" w14:textId="77777777" w:rsidR="00EC5258" w:rsidRPr="00CE74C6" w:rsidRDefault="00EC5258" w:rsidP="00EC5258">
      <w:pPr>
        <w:spacing w:line="288" w:lineRule="auto"/>
        <w:rPr>
          <w:rFonts w:ascii="Fighter" w:hAnsi="Fighter"/>
          <w:i/>
          <w:iCs/>
          <w:sz w:val="22"/>
          <w:szCs w:val="22"/>
        </w:rPr>
      </w:pPr>
      <w:r w:rsidRPr="00CE74C6">
        <w:rPr>
          <w:rFonts w:ascii="Fighter" w:hAnsi="Fighter"/>
          <w:i/>
          <w:iCs/>
          <w:sz w:val="22"/>
          <w:szCs w:val="22"/>
        </w:rPr>
        <w:t xml:space="preserve">Denne vejledning er tænkt som en hjælp til områdekonsulenter og lokalforeningsfrivillige, der arbejder med påvirkningsarbejde i forlængelse af det politiske fokus på Røgfri Fremtid. Vejledningen har særligt fokus på, hvordan man i første omgang får åbnet døren til kommunen. </w:t>
      </w:r>
    </w:p>
    <w:p w14:paraId="3AF6340A" w14:textId="77777777" w:rsidR="00DA4FC5" w:rsidRPr="009C2DF0" w:rsidRDefault="00DA4FC5" w:rsidP="009C2DF0">
      <w:pPr>
        <w:spacing w:line="288" w:lineRule="auto"/>
        <w:rPr>
          <w:rFonts w:ascii="Fighter" w:hAnsi="Fighter"/>
          <w:b/>
          <w:bCs/>
          <w:sz w:val="22"/>
          <w:szCs w:val="22"/>
        </w:rPr>
      </w:pPr>
    </w:p>
    <w:p w14:paraId="0B54F801" w14:textId="7468AE74" w:rsidR="00736016" w:rsidRPr="009C2DF0" w:rsidRDefault="00736016" w:rsidP="009C2DF0">
      <w:pPr>
        <w:spacing w:line="288" w:lineRule="auto"/>
        <w:rPr>
          <w:rFonts w:ascii="Fighter" w:hAnsi="Fighter"/>
          <w:b/>
          <w:bCs/>
          <w:sz w:val="22"/>
          <w:szCs w:val="22"/>
        </w:rPr>
      </w:pPr>
      <w:r w:rsidRPr="009C2DF0">
        <w:rPr>
          <w:rFonts w:ascii="Fighter" w:hAnsi="Fighter"/>
          <w:b/>
          <w:bCs/>
          <w:sz w:val="22"/>
          <w:szCs w:val="22"/>
        </w:rPr>
        <w:t>Baggrund og formål</w:t>
      </w:r>
    </w:p>
    <w:p w14:paraId="2BAFA071" w14:textId="6BF40447" w:rsidR="006C7E31" w:rsidRPr="009C2DF0" w:rsidRDefault="006C7E31" w:rsidP="009C2DF0">
      <w:pPr>
        <w:spacing w:line="288" w:lineRule="auto"/>
        <w:rPr>
          <w:rFonts w:ascii="Fighter" w:hAnsi="Fighter"/>
          <w:sz w:val="22"/>
          <w:szCs w:val="22"/>
        </w:rPr>
      </w:pPr>
      <w:r w:rsidRPr="009C2DF0">
        <w:rPr>
          <w:rFonts w:ascii="Fighter" w:hAnsi="Fighter"/>
          <w:sz w:val="22"/>
          <w:szCs w:val="22"/>
        </w:rPr>
        <w:t>Politisk Fokus for lokalforeningerne 2024-2026 indeholder en række indsatser på området Røgfri Fremtid, som indebærer politisk påvirkningsarbejde:</w:t>
      </w:r>
    </w:p>
    <w:p w14:paraId="4157B3A5" w14:textId="183BF908" w:rsidR="006C7E31" w:rsidRPr="009C2DF0" w:rsidRDefault="006C7E31" w:rsidP="009C2DF0">
      <w:pPr>
        <w:pStyle w:val="Listeafsnit"/>
        <w:numPr>
          <w:ilvl w:val="0"/>
          <w:numId w:val="2"/>
        </w:numPr>
        <w:spacing w:line="288" w:lineRule="auto"/>
        <w:rPr>
          <w:rFonts w:ascii="Fighter" w:hAnsi="Fighter"/>
          <w:sz w:val="22"/>
          <w:szCs w:val="22"/>
        </w:rPr>
      </w:pPr>
      <w:r w:rsidRPr="009C2DF0">
        <w:rPr>
          <w:rFonts w:ascii="Fighter" w:hAnsi="Fighter"/>
          <w:sz w:val="22"/>
          <w:szCs w:val="22"/>
        </w:rPr>
        <w:t>Flere røg</w:t>
      </w:r>
      <w:r w:rsidR="007B1E40">
        <w:rPr>
          <w:rFonts w:ascii="Fighter" w:hAnsi="Fighter"/>
          <w:sz w:val="22"/>
          <w:szCs w:val="22"/>
        </w:rPr>
        <w:t>-</w:t>
      </w:r>
      <w:r w:rsidRPr="009C2DF0">
        <w:rPr>
          <w:rFonts w:ascii="Fighter" w:hAnsi="Fighter"/>
          <w:sz w:val="22"/>
          <w:szCs w:val="22"/>
        </w:rPr>
        <w:t xml:space="preserve"> og nikotinfri tiltag i lokalsamfundet, herunder røg- og nikotinfri arbejdstid og røg- og nikotinfri udearealer</w:t>
      </w:r>
    </w:p>
    <w:p w14:paraId="3E21DF0D" w14:textId="757AC7ED" w:rsidR="006C7E31" w:rsidRPr="009C2DF0" w:rsidRDefault="006C7E31" w:rsidP="009C2DF0">
      <w:pPr>
        <w:pStyle w:val="Listeafsnit"/>
        <w:numPr>
          <w:ilvl w:val="0"/>
          <w:numId w:val="2"/>
        </w:numPr>
        <w:spacing w:line="288" w:lineRule="auto"/>
        <w:rPr>
          <w:rFonts w:ascii="Fighter" w:hAnsi="Fighter"/>
          <w:sz w:val="22"/>
          <w:szCs w:val="22"/>
        </w:rPr>
      </w:pPr>
      <w:r w:rsidRPr="009C2DF0">
        <w:rPr>
          <w:rFonts w:ascii="Fighter" w:hAnsi="Fighter"/>
          <w:sz w:val="22"/>
          <w:szCs w:val="22"/>
        </w:rPr>
        <w:t>Gode og målrettede stoptilbud med høj udbredelse og deltagelse</w:t>
      </w:r>
    </w:p>
    <w:p w14:paraId="08B0452C" w14:textId="621E50EC" w:rsidR="006C7E31" w:rsidRPr="009C2DF0" w:rsidRDefault="006C7E31" w:rsidP="009C2DF0">
      <w:pPr>
        <w:pStyle w:val="Listeafsnit"/>
        <w:numPr>
          <w:ilvl w:val="0"/>
          <w:numId w:val="2"/>
        </w:numPr>
        <w:spacing w:line="288" w:lineRule="auto"/>
        <w:rPr>
          <w:rFonts w:ascii="Fighter" w:hAnsi="Fighter"/>
          <w:sz w:val="22"/>
          <w:szCs w:val="22"/>
        </w:rPr>
      </w:pPr>
      <w:r w:rsidRPr="045D77DD">
        <w:rPr>
          <w:rFonts w:ascii="Fighter" w:hAnsi="Fighter"/>
          <w:sz w:val="22"/>
          <w:szCs w:val="22"/>
        </w:rPr>
        <w:t>Øget samarbejde om tobaks</w:t>
      </w:r>
      <w:r w:rsidR="6C9119C1" w:rsidRPr="045D77DD">
        <w:rPr>
          <w:rFonts w:ascii="Fighter" w:hAnsi="Fighter"/>
          <w:sz w:val="22"/>
          <w:szCs w:val="22"/>
        </w:rPr>
        <w:t>-</w:t>
      </w:r>
      <w:r w:rsidRPr="045D77DD">
        <w:rPr>
          <w:rFonts w:ascii="Fighter" w:hAnsi="Fighter"/>
          <w:sz w:val="22"/>
          <w:szCs w:val="22"/>
        </w:rPr>
        <w:t xml:space="preserve"> og nikotinforebyggelse målrettet børn og unge</w:t>
      </w:r>
    </w:p>
    <w:p w14:paraId="4F0BB8A9" w14:textId="77777777" w:rsidR="006C7E31" w:rsidRPr="009C2DF0" w:rsidRDefault="006C7E31" w:rsidP="009C2DF0">
      <w:pPr>
        <w:spacing w:line="288" w:lineRule="auto"/>
        <w:rPr>
          <w:rFonts w:ascii="Fighter" w:hAnsi="Fighter"/>
          <w:sz w:val="22"/>
          <w:szCs w:val="22"/>
        </w:rPr>
      </w:pPr>
    </w:p>
    <w:p w14:paraId="0C22F010" w14:textId="4E98F252" w:rsidR="006C7E31" w:rsidRPr="009C2DF0" w:rsidRDefault="006C7E31" w:rsidP="009C2DF0">
      <w:pPr>
        <w:spacing w:line="288" w:lineRule="auto"/>
        <w:rPr>
          <w:rFonts w:ascii="Fighter" w:hAnsi="Fighter"/>
          <w:sz w:val="22"/>
          <w:szCs w:val="22"/>
        </w:rPr>
      </w:pPr>
      <w:r w:rsidRPr="009C2DF0">
        <w:rPr>
          <w:rFonts w:ascii="Fighter" w:hAnsi="Fighter"/>
          <w:sz w:val="22"/>
          <w:szCs w:val="22"/>
        </w:rPr>
        <w:t xml:space="preserve">For hvert af disse områder er der udarbejdet budskabspapirer, som lokalforeningerne og områdekonsulenten kan benytte ved møder med kommunens politikere og administrationen. </w:t>
      </w:r>
    </w:p>
    <w:p w14:paraId="313E193C" w14:textId="77777777" w:rsidR="006C7E31" w:rsidRPr="009C2DF0" w:rsidRDefault="006C7E31" w:rsidP="009C2DF0">
      <w:pPr>
        <w:spacing w:line="288" w:lineRule="auto"/>
        <w:rPr>
          <w:rFonts w:ascii="Fighter" w:hAnsi="Fighter"/>
          <w:sz w:val="22"/>
          <w:szCs w:val="22"/>
        </w:rPr>
      </w:pPr>
    </w:p>
    <w:p w14:paraId="57F8C91D" w14:textId="767443DD" w:rsidR="006C7E31" w:rsidRPr="009C2DF0" w:rsidRDefault="006C7E31" w:rsidP="009C2DF0">
      <w:pPr>
        <w:spacing w:line="288" w:lineRule="auto"/>
        <w:rPr>
          <w:rFonts w:ascii="Fighter" w:hAnsi="Fighter"/>
          <w:sz w:val="22"/>
          <w:szCs w:val="22"/>
        </w:rPr>
      </w:pPr>
      <w:r w:rsidRPr="009C2DF0">
        <w:rPr>
          <w:rFonts w:ascii="Fighter" w:hAnsi="Fighter"/>
          <w:sz w:val="22"/>
          <w:szCs w:val="22"/>
        </w:rPr>
        <w:t xml:space="preserve">I det følgende </w:t>
      </w:r>
      <w:r w:rsidR="00736016" w:rsidRPr="009C2DF0">
        <w:rPr>
          <w:rFonts w:ascii="Fighter" w:hAnsi="Fighter"/>
          <w:sz w:val="22"/>
          <w:szCs w:val="22"/>
        </w:rPr>
        <w:t>er samlet en række redskaber og gode råd til dette påvirkningsarbejde.</w:t>
      </w:r>
    </w:p>
    <w:p w14:paraId="347AD277" w14:textId="77777777" w:rsidR="006C7E31" w:rsidRPr="009C2DF0" w:rsidRDefault="006C7E31" w:rsidP="009C2DF0">
      <w:pPr>
        <w:spacing w:line="288" w:lineRule="auto"/>
        <w:rPr>
          <w:rFonts w:ascii="Fighter" w:hAnsi="Fighter"/>
          <w:sz w:val="22"/>
          <w:szCs w:val="22"/>
        </w:rPr>
      </w:pPr>
    </w:p>
    <w:p w14:paraId="07C47C9B" w14:textId="6EF98EF9" w:rsidR="006C7E31" w:rsidRPr="009C2DF0" w:rsidRDefault="006C7E31" w:rsidP="009C2DF0">
      <w:pPr>
        <w:spacing w:line="288" w:lineRule="auto"/>
        <w:rPr>
          <w:rFonts w:ascii="Fighter" w:hAnsi="Fighter"/>
          <w:b/>
          <w:bCs/>
          <w:sz w:val="22"/>
          <w:szCs w:val="22"/>
        </w:rPr>
      </w:pPr>
      <w:r w:rsidRPr="009C2DF0">
        <w:rPr>
          <w:rFonts w:ascii="Fighter" w:hAnsi="Fighter"/>
          <w:b/>
          <w:bCs/>
          <w:sz w:val="22"/>
          <w:szCs w:val="22"/>
        </w:rPr>
        <w:t>Hvordan åbner man døren?</w:t>
      </w:r>
    </w:p>
    <w:p w14:paraId="49D1EEF1" w14:textId="0C0FCE71" w:rsidR="009C2DF0" w:rsidRDefault="009C2DF0" w:rsidP="009C2DF0">
      <w:pPr>
        <w:spacing w:line="288" w:lineRule="auto"/>
        <w:rPr>
          <w:rFonts w:ascii="Fighter" w:hAnsi="Fighter"/>
          <w:sz w:val="22"/>
          <w:szCs w:val="22"/>
        </w:rPr>
      </w:pPr>
      <w:r>
        <w:rPr>
          <w:rFonts w:ascii="Fighter" w:hAnsi="Fighter"/>
          <w:sz w:val="22"/>
          <w:szCs w:val="22"/>
        </w:rPr>
        <w:t xml:space="preserve">De </w:t>
      </w:r>
      <w:r w:rsidR="0028783C">
        <w:rPr>
          <w:rFonts w:ascii="Fighter" w:hAnsi="Fighter"/>
          <w:sz w:val="22"/>
          <w:szCs w:val="22"/>
        </w:rPr>
        <w:t xml:space="preserve">første og </w:t>
      </w:r>
      <w:r>
        <w:rPr>
          <w:rFonts w:ascii="Fighter" w:hAnsi="Fighter"/>
          <w:sz w:val="22"/>
          <w:szCs w:val="22"/>
        </w:rPr>
        <w:t xml:space="preserve">vigtigste handler om, hvordan man overhovedet får åbnet døren til politikerne. </w:t>
      </w:r>
      <w:r w:rsidR="00736016" w:rsidRPr="009C2DF0">
        <w:rPr>
          <w:rFonts w:ascii="Fighter" w:hAnsi="Fighter"/>
          <w:sz w:val="22"/>
          <w:szCs w:val="22"/>
        </w:rPr>
        <w:t xml:space="preserve">Det sker </w:t>
      </w:r>
      <w:r>
        <w:rPr>
          <w:rFonts w:ascii="Fighter" w:hAnsi="Fighter"/>
          <w:sz w:val="22"/>
          <w:szCs w:val="22"/>
        </w:rPr>
        <w:t xml:space="preserve">nemlig </w:t>
      </w:r>
      <w:r w:rsidR="00736016" w:rsidRPr="009C2DF0">
        <w:rPr>
          <w:rFonts w:ascii="Fighter" w:hAnsi="Fighter"/>
          <w:sz w:val="22"/>
          <w:szCs w:val="22"/>
        </w:rPr>
        <w:t xml:space="preserve">sjældent, at kommunen på eget initiativ inviterer lokalforeningen til at præsentere sine anbefalinger på nikotin- og tobaksområdet. Oftest må vi selv tage initiativet. </w:t>
      </w:r>
    </w:p>
    <w:p w14:paraId="43281D60" w14:textId="77777777" w:rsidR="009C2DF0" w:rsidRDefault="009C2DF0" w:rsidP="009C2DF0">
      <w:pPr>
        <w:spacing w:line="288" w:lineRule="auto"/>
        <w:rPr>
          <w:rFonts w:ascii="Fighter" w:hAnsi="Fighter"/>
          <w:sz w:val="22"/>
          <w:szCs w:val="22"/>
        </w:rPr>
      </w:pPr>
    </w:p>
    <w:p w14:paraId="5FC24DEE" w14:textId="4650EA71" w:rsidR="006C7E31" w:rsidRPr="009C2DF0" w:rsidRDefault="009C2DF0" w:rsidP="009C2DF0">
      <w:pPr>
        <w:spacing w:line="288" w:lineRule="auto"/>
        <w:rPr>
          <w:rFonts w:ascii="Fighter" w:hAnsi="Fighter"/>
          <w:sz w:val="22"/>
          <w:szCs w:val="22"/>
        </w:rPr>
      </w:pPr>
      <w:r>
        <w:rPr>
          <w:rFonts w:ascii="Fighter" w:hAnsi="Fighter"/>
          <w:sz w:val="22"/>
          <w:szCs w:val="22"/>
        </w:rPr>
        <w:t>D</w:t>
      </w:r>
      <w:r w:rsidR="00736016" w:rsidRPr="009C2DF0">
        <w:rPr>
          <w:rFonts w:ascii="Fighter" w:hAnsi="Fighter"/>
          <w:sz w:val="22"/>
          <w:szCs w:val="22"/>
        </w:rPr>
        <w:t>et er nemmest, hvis vi har en god anledning</w:t>
      </w:r>
      <w:r>
        <w:rPr>
          <w:rFonts w:ascii="Fighter" w:hAnsi="Fighter"/>
          <w:sz w:val="22"/>
          <w:szCs w:val="22"/>
        </w:rPr>
        <w:t>.</w:t>
      </w:r>
      <w:r w:rsidR="00736016" w:rsidRPr="009C2DF0">
        <w:rPr>
          <w:rFonts w:ascii="Fighter" w:hAnsi="Fighter"/>
          <w:sz w:val="22"/>
          <w:szCs w:val="22"/>
        </w:rPr>
        <w:t xml:space="preserve"> En ramme, som kommunen kan tænke os ind i, eller en krog, de kan hænge vores bidrag op på. Det kan variere meget fra kommune til kommune, hvordan vi kan gøre os relevante. </w:t>
      </w:r>
      <w:r w:rsidR="0028783C">
        <w:rPr>
          <w:rFonts w:ascii="Fighter" w:hAnsi="Fighter"/>
          <w:sz w:val="22"/>
          <w:szCs w:val="22"/>
        </w:rPr>
        <w:t>Så svaret må findes i hvert enkelt tilfælde. Men d</w:t>
      </w:r>
      <w:r w:rsidR="00736016" w:rsidRPr="009C2DF0">
        <w:rPr>
          <w:rFonts w:ascii="Fighter" w:hAnsi="Fighter"/>
          <w:sz w:val="22"/>
          <w:szCs w:val="22"/>
        </w:rPr>
        <w:t>e følgende spørgsmål kan være en guide i d</w:t>
      </w:r>
      <w:r w:rsidR="0028783C">
        <w:rPr>
          <w:rFonts w:ascii="Fighter" w:hAnsi="Fighter"/>
          <w:sz w:val="22"/>
          <w:szCs w:val="22"/>
        </w:rPr>
        <w:t>enne afdækning</w:t>
      </w:r>
      <w:r w:rsidR="00736016" w:rsidRPr="009C2DF0">
        <w:rPr>
          <w:rFonts w:ascii="Fighter" w:hAnsi="Fighter"/>
          <w:sz w:val="22"/>
          <w:szCs w:val="22"/>
        </w:rPr>
        <w:t xml:space="preserve">: </w:t>
      </w:r>
    </w:p>
    <w:p w14:paraId="19C74F79" w14:textId="77777777" w:rsidR="00736016" w:rsidRPr="009C2DF0" w:rsidRDefault="00736016" w:rsidP="009C2DF0">
      <w:pPr>
        <w:spacing w:line="288" w:lineRule="auto"/>
        <w:rPr>
          <w:rFonts w:ascii="Fighter" w:hAnsi="Fighter"/>
          <w:sz w:val="22"/>
          <w:szCs w:val="22"/>
        </w:rPr>
      </w:pPr>
    </w:p>
    <w:p w14:paraId="5CC49BBC" w14:textId="6C9D5384" w:rsidR="00736016" w:rsidRPr="009C2DF0" w:rsidRDefault="00736016" w:rsidP="009C2DF0">
      <w:pPr>
        <w:pStyle w:val="Listeafsnit"/>
        <w:numPr>
          <w:ilvl w:val="0"/>
          <w:numId w:val="2"/>
        </w:numPr>
        <w:spacing w:line="288" w:lineRule="auto"/>
        <w:rPr>
          <w:rFonts w:ascii="Fighter" w:hAnsi="Fighter"/>
          <w:b/>
          <w:bCs/>
          <w:sz w:val="22"/>
          <w:szCs w:val="22"/>
        </w:rPr>
      </w:pPr>
      <w:r w:rsidRPr="009C2DF0">
        <w:rPr>
          <w:rFonts w:ascii="Fighter" w:hAnsi="Fighter"/>
          <w:b/>
          <w:bCs/>
          <w:sz w:val="22"/>
          <w:szCs w:val="22"/>
        </w:rPr>
        <w:t>Har kommunen fået midler fra puljen til udvikling af ryge- og nikotinstoptilb</w:t>
      </w:r>
      <w:r w:rsidR="00987BBA">
        <w:rPr>
          <w:rFonts w:ascii="Fighter" w:hAnsi="Fighter"/>
          <w:b/>
          <w:bCs/>
          <w:sz w:val="22"/>
          <w:szCs w:val="22"/>
        </w:rPr>
        <w:t>u</w:t>
      </w:r>
      <w:r w:rsidRPr="009C2DF0">
        <w:rPr>
          <w:rFonts w:ascii="Fighter" w:hAnsi="Fighter"/>
          <w:b/>
          <w:bCs/>
          <w:sz w:val="22"/>
          <w:szCs w:val="22"/>
        </w:rPr>
        <w:t>d til børn og unge 2024-2027?</w:t>
      </w:r>
    </w:p>
    <w:p w14:paraId="3D71938F" w14:textId="420CC3E5" w:rsidR="00736016" w:rsidRPr="009C2DF0" w:rsidRDefault="00736016" w:rsidP="009C2DF0">
      <w:pPr>
        <w:spacing w:line="288" w:lineRule="auto"/>
        <w:ind w:left="360"/>
        <w:rPr>
          <w:rFonts w:ascii="Fighter" w:hAnsi="Fighter"/>
          <w:sz w:val="22"/>
          <w:szCs w:val="22"/>
        </w:rPr>
      </w:pPr>
      <w:r w:rsidRPr="009C2DF0">
        <w:rPr>
          <w:rFonts w:ascii="Fighter" w:hAnsi="Fighter"/>
          <w:sz w:val="22"/>
          <w:szCs w:val="22"/>
        </w:rPr>
        <w:t>Så kan det være en anledning til, at I præsenterer Kræftens Bekæmpelses anbefalinger på området for kommunens politikere eller sundhedsadministration – og måske overvejer, hvordan vi selv kan byde ind og bidrage i udmøntningen af midlerne</w:t>
      </w:r>
      <w:r w:rsidRPr="009C2DF0">
        <w:rPr>
          <w:rStyle w:val="Fodnotehenvisning"/>
          <w:rFonts w:ascii="Fighter" w:hAnsi="Fighter"/>
          <w:sz w:val="22"/>
          <w:szCs w:val="22"/>
        </w:rPr>
        <w:footnoteReference w:id="1"/>
      </w:r>
      <w:r w:rsidRPr="009C2DF0">
        <w:rPr>
          <w:rStyle w:val="Fodnotehenvisning"/>
          <w:rFonts w:ascii="Fighter" w:hAnsi="Fighter"/>
          <w:sz w:val="22"/>
          <w:szCs w:val="22"/>
        </w:rPr>
        <w:footnoteReference w:id="2"/>
      </w:r>
      <w:r w:rsidRPr="009C2DF0">
        <w:rPr>
          <w:rFonts w:ascii="Fighter" w:hAnsi="Fighter"/>
          <w:sz w:val="22"/>
          <w:szCs w:val="22"/>
        </w:rPr>
        <w:t xml:space="preserve">. </w:t>
      </w:r>
    </w:p>
    <w:p w14:paraId="36BF2FDA" w14:textId="77777777" w:rsidR="00736016" w:rsidRPr="009C2DF0" w:rsidRDefault="00736016" w:rsidP="009C2DF0">
      <w:pPr>
        <w:spacing w:line="288" w:lineRule="auto"/>
        <w:rPr>
          <w:rFonts w:ascii="Fighter" w:hAnsi="Fighter"/>
          <w:sz w:val="22"/>
          <w:szCs w:val="22"/>
        </w:rPr>
      </w:pPr>
    </w:p>
    <w:p w14:paraId="3373E924" w14:textId="77777777" w:rsidR="00C25701" w:rsidRDefault="00C25701">
      <w:pPr>
        <w:rPr>
          <w:rFonts w:ascii="Fighter" w:hAnsi="Fighter"/>
          <w:b/>
          <w:bCs/>
          <w:sz w:val="22"/>
          <w:szCs w:val="22"/>
        </w:rPr>
      </w:pPr>
      <w:r>
        <w:rPr>
          <w:rFonts w:ascii="Fighter" w:hAnsi="Fighter"/>
          <w:b/>
          <w:bCs/>
          <w:sz w:val="22"/>
          <w:szCs w:val="22"/>
        </w:rPr>
        <w:br w:type="page"/>
      </w:r>
    </w:p>
    <w:p w14:paraId="7055153B" w14:textId="1988E2DD" w:rsidR="00736016" w:rsidRPr="009C2DF0" w:rsidRDefault="00736016" w:rsidP="009C2DF0">
      <w:pPr>
        <w:pStyle w:val="Listeafsnit"/>
        <w:numPr>
          <w:ilvl w:val="0"/>
          <w:numId w:val="2"/>
        </w:numPr>
        <w:spacing w:line="288" w:lineRule="auto"/>
        <w:rPr>
          <w:rFonts w:ascii="Fighter" w:hAnsi="Fighter"/>
          <w:b/>
          <w:bCs/>
          <w:sz w:val="22"/>
          <w:szCs w:val="22"/>
        </w:rPr>
      </w:pPr>
      <w:r w:rsidRPr="009C2DF0">
        <w:rPr>
          <w:rFonts w:ascii="Fighter" w:hAnsi="Fighter"/>
          <w:b/>
          <w:bCs/>
          <w:sz w:val="22"/>
          <w:szCs w:val="22"/>
        </w:rPr>
        <w:lastRenderedPageBreak/>
        <w:t xml:space="preserve">Er kommunen en del af </w:t>
      </w:r>
      <w:r w:rsidR="00F360E7" w:rsidRPr="009C2DF0">
        <w:rPr>
          <w:rFonts w:ascii="Fighter" w:hAnsi="Fighter"/>
          <w:b/>
          <w:bCs/>
          <w:sz w:val="22"/>
          <w:szCs w:val="22"/>
        </w:rPr>
        <w:t xml:space="preserve">et samarbejde om børn, unge og tobak?  </w:t>
      </w:r>
    </w:p>
    <w:p w14:paraId="43D4DF37" w14:textId="0687F5D2" w:rsidR="00F360E7" w:rsidRPr="009C2DF0" w:rsidRDefault="00F360E7" w:rsidP="009C2DF0">
      <w:pPr>
        <w:spacing w:line="288" w:lineRule="auto"/>
        <w:ind w:left="360"/>
        <w:rPr>
          <w:rFonts w:ascii="Fighter" w:hAnsi="Fighter"/>
          <w:sz w:val="22"/>
          <w:szCs w:val="22"/>
        </w:rPr>
      </w:pPr>
      <w:r w:rsidRPr="009C2DF0">
        <w:rPr>
          <w:rFonts w:ascii="Fighter" w:hAnsi="Fighter"/>
          <w:sz w:val="22"/>
          <w:szCs w:val="22"/>
        </w:rPr>
        <w:t>15 danske kommuner er gået sammen i ”Fælles om ungelivet” og visionen om, at danske unge skal have et godt ungeliv, hvor rusmidler ikke spiller en markant rolle. En række kommuner i Hovedstaden deltager i ”Klar livet – uden røg og rusmidler”</w:t>
      </w:r>
      <w:r w:rsidRPr="009C2DF0">
        <w:rPr>
          <w:rStyle w:val="Fodnotehenvisning"/>
          <w:rFonts w:ascii="Fighter" w:hAnsi="Fighter"/>
          <w:sz w:val="22"/>
          <w:szCs w:val="22"/>
        </w:rPr>
        <w:footnoteReference w:id="3"/>
      </w:r>
      <w:r w:rsidRPr="009C2DF0">
        <w:rPr>
          <w:rFonts w:ascii="Fighter" w:hAnsi="Fighter"/>
          <w:sz w:val="22"/>
          <w:szCs w:val="22"/>
        </w:rPr>
        <w:t xml:space="preserve">. </w:t>
      </w:r>
    </w:p>
    <w:p w14:paraId="5CACF6FD" w14:textId="77777777" w:rsidR="00F360E7" w:rsidRPr="009C2DF0" w:rsidRDefault="00F360E7" w:rsidP="009C2DF0">
      <w:pPr>
        <w:spacing w:line="288" w:lineRule="auto"/>
        <w:rPr>
          <w:rFonts w:ascii="Fighter" w:hAnsi="Fighter"/>
          <w:sz w:val="22"/>
          <w:szCs w:val="22"/>
        </w:rPr>
      </w:pPr>
    </w:p>
    <w:p w14:paraId="60900DC8" w14:textId="40C81D64" w:rsidR="00736016" w:rsidRPr="009C2DF0" w:rsidRDefault="00F360E7" w:rsidP="009C2DF0">
      <w:pPr>
        <w:spacing w:line="288" w:lineRule="auto"/>
        <w:ind w:left="360"/>
        <w:rPr>
          <w:rFonts w:ascii="Fighter" w:hAnsi="Fighter"/>
          <w:sz w:val="22"/>
          <w:szCs w:val="22"/>
        </w:rPr>
      </w:pPr>
      <w:r w:rsidRPr="009C2DF0">
        <w:rPr>
          <w:rFonts w:ascii="Fighter" w:hAnsi="Fighter"/>
          <w:sz w:val="22"/>
          <w:szCs w:val="22"/>
        </w:rPr>
        <w:t xml:space="preserve">Deltager kommunen, kan det være en anledning til at byde ind med vores anbefalinger – og overveje, om lokalforeningen kan give andre bidrag til, at samarbejdet bliver en succes. </w:t>
      </w:r>
    </w:p>
    <w:p w14:paraId="5B38F420" w14:textId="77777777" w:rsidR="00F360E7" w:rsidRPr="009C2DF0" w:rsidRDefault="00F360E7" w:rsidP="009C2DF0">
      <w:pPr>
        <w:spacing w:line="288" w:lineRule="auto"/>
        <w:rPr>
          <w:rFonts w:ascii="Fighter" w:hAnsi="Fighter"/>
          <w:sz w:val="22"/>
          <w:szCs w:val="22"/>
        </w:rPr>
      </w:pPr>
    </w:p>
    <w:p w14:paraId="4B8FECFA" w14:textId="32B6A389" w:rsidR="00F360E7" w:rsidRPr="009C2DF0" w:rsidRDefault="00F360E7" w:rsidP="009C2DF0">
      <w:pPr>
        <w:pStyle w:val="Listeafsnit"/>
        <w:numPr>
          <w:ilvl w:val="0"/>
          <w:numId w:val="2"/>
        </w:numPr>
        <w:spacing w:line="288" w:lineRule="auto"/>
        <w:rPr>
          <w:rFonts w:ascii="Fighter" w:hAnsi="Fighter"/>
          <w:b/>
          <w:bCs/>
          <w:sz w:val="22"/>
          <w:szCs w:val="22"/>
        </w:rPr>
      </w:pPr>
      <w:r w:rsidRPr="009C2DF0">
        <w:rPr>
          <w:rFonts w:ascii="Fighter" w:hAnsi="Fighter"/>
          <w:b/>
          <w:bCs/>
          <w:sz w:val="22"/>
          <w:szCs w:val="22"/>
        </w:rPr>
        <w:t>Er kommunen involveret i andre netværk eller projekter på nikotin- og tobaksområdet?</w:t>
      </w:r>
    </w:p>
    <w:p w14:paraId="51C3FA14" w14:textId="48EBBCA9" w:rsidR="00F360E7" w:rsidRDefault="00F360E7" w:rsidP="009C2DF0">
      <w:pPr>
        <w:spacing w:line="288" w:lineRule="auto"/>
        <w:ind w:left="360"/>
        <w:rPr>
          <w:rFonts w:ascii="Fighter" w:hAnsi="Fighter"/>
          <w:sz w:val="22"/>
          <w:szCs w:val="22"/>
        </w:rPr>
      </w:pPr>
      <w:r w:rsidRPr="60762178">
        <w:rPr>
          <w:rFonts w:ascii="Fighter" w:hAnsi="Fighter"/>
          <w:sz w:val="22"/>
          <w:szCs w:val="22"/>
        </w:rPr>
        <w:t>O</w:t>
      </w:r>
      <w:r w:rsidR="001B5D4E">
        <w:rPr>
          <w:rFonts w:ascii="Fighter" w:hAnsi="Fighter"/>
          <w:sz w:val="22"/>
          <w:szCs w:val="22"/>
        </w:rPr>
        <w:t xml:space="preserve">dense </w:t>
      </w:r>
      <w:r w:rsidR="001B5D4E" w:rsidRPr="60762178">
        <w:rPr>
          <w:rFonts w:ascii="Fighter" w:hAnsi="Fighter"/>
          <w:sz w:val="22"/>
          <w:szCs w:val="22"/>
        </w:rPr>
        <w:t>U</w:t>
      </w:r>
      <w:r w:rsidR="001B5D4E">
        <w:rPr>
          <w:rFonts w:ascii="Fighter" w:hAnsi="Fighter"/>
          <w:sz w:val="22"/>
          <w:szCs w:val="22"/>
        </w:rPr>
        <w:t>niversitetshospital</w:t>
      </w:r>
      <w:r w:rsidR="001B5D4E" w:rsidRPr="60762178">
        <w:rPr>
          <w:rFonts w:ascii="Fighter" w:hAnsi="Fighter"/>
          <w:sz w:val="22"/>
          <w:szCs w:val="22"/>
        </w:rPr>
        <w:t xml:space="preserve"> </w:t>
      </w:r>
      <w:r w:rsidRPr="60762178">
        <w:rPr>
          <w:rFonts w:ascii="Fighter" w:hAnsi="Fighter"/>
          <w:sz w:val="22"/>
          <w:szCs w:val="22"/>
        </w:rPr>
        <w:t>har en ledende rolle i etableringen af screening for lungekræft. Det indebærer en ny rolle for stoptilbuddene i de fynske kommuner. I forbindelse med EU-projektet ”</w:t>
      </w:r>
      <w:proofErr w:type="spellStart"/>
      <w:r w:rsidRPr="60762178">
        <w:rPr>
          <w:rFonts w:ascii="Fighter" w:hAnsi="Fighter"/>
          <w:sz w:val="22"/>
          <w:szCs w:val="22"/>
        </w:rPr>
        <w:t>Prevent</w:t>
      </w:r>
      <w:proofErr w:type="spellEnd"/>
      <w:r w:rsidRPr="60762178">
        <w:rPr>
          <w:rFonts w:ascii="Fighter" w:hAnsi="Fighter"/>
          <w:sz w:val="22"/>
          <w:szCs w:val="22"/>
        </w:rPr>
        <w:t xml:space="preserve"> </w:t>
      </w:r>
      <w:proofErr w:type="spellStart"/>
      <w:r w:rsidRPr="60762178">
        <w:rPr>
          <w:rFonts w:ascii="Fighter" w:hAnsi="Fighter"/>
          <w:sz w:val="22"/>
          <w:szCs w:val="22"/>
        </w:rPr>
        <w:t>NCD’s</w:t>
      </w:r>
      <w:proofErr w:type="spellEnd"/>
      <w:r w:rsidRPr="60762178">
        <w:rPr>
          <w:rFonts w:ascii="Fighter" w:hAnsi="Fighter"/>
          <w:sz w:val="22"/>
          <w:szCs w:val="22"/>
        </w:rPr>
        <w:t xml:space="preserve">” prøver Sygehus Lillebælt og omkringliggende kommuner bl.a. kræfter med nye indsatser og samarbejder om ryge- og nikotinstop. </w:t>
      </w:r>
    </w:p>
    <w:p w14:paraId="037951E1" w14:textId="77777777" w:rsidR="001B5D4E" w:rsidRDefault="001B5D4E" w:rsidP="009C2DF0">
      <w:pPr>
        <w:spacing w:line="288" w:lineRule="auto"/>
        <w:ind w:left="360"/>
        <w:rPr>
          <w:rFonts w:ascii="Fighter" w:hAnsi="Fighter"/>
          <w:sz w:val="22"/>
          <w:szCs w:val="22"/>
        </w:rPr>
      </w:pPr>
    </w:p>
    <w:p w14:paraId="01A32800" w14:textId="534070B3" w:rsidR="001B5D4E" w:rsidRPr="009C2DF0" w:rsidRDefault="001B5D4E" w:rsidP="009C2DF0">
      <w:pPr>
        <w:spacing w:line="288" w:lineRule="auto"/>
        <w:ind w:left="360"/>
        <w:rPr>
          <w:rFonts w:ascii="Fighter" w:hAnsi="Fighter"/>
          <w:sz w:val="22"/>
          <w:szCs w:val="22"/>
        </w:rPr>
      </w:pPr>
      <w:r>
        <w:rPr>
          <w:rFonts w:ascii="Fighter" w:hAnsi="Fighter"/>
          <w:sz w:val="22"/>
          <w:szCs w:val="22"/>
        </w:rPr>
        <w:t xml:space="preserve">I andre klyngeområder arbejder kommunerne sammen med sygehuset om henvisning til stoprådgivning via VBA-metoden. </w:t>
      </w:r>
    </w:p>
    <w:p w14:paraId="6D8FBF78" w14:textId="77777777" w:rsidR="00F360E7" w:rsidRPr="009C2DF0" w:rsidRDefault="00F360E7" w:rsidP="009C2DF0">
      <w:pPr>
        <w:spacing w:line="288" w:lineRule="auto"/>
        <w:ind w:left="360"/>
        <w:rPr>
          <w:rFonts w:ascii="Fighter" w:hAnsi="Fighter"/>
          <w:sz w:val="22"/>
          <w:szCs w:val="22"/>
        </w:rPr>
      </w:pPr>
    </w:p>
    <w:p w14:paraId="75346E66" w14:textId="69EB3750" w:rsidR="001B5D4E" w:rsidRPr="009C2DF0" w:rsidRDefault="00F360E7" w:rsidP="00C25701">
      <w:pPr>
        <w:spacing w:line="288" w:lineRule="auto"/>
        <w:ind w:left="360"/>
        <w:rPr>
          <w:rFonts w:ascii="Fighter" w:hAnsi="Fighter"/>
          <w:sz w:val="22"/>
          <w:szCs w:val="22"/>
        </w:rPr>
      </w:pPr>
      <w:r w:rsidRPr="009C2DF0">
        <w:rPr>
          <w:rFonts w:ascii="Fighter" w:hAnsi="Fighter"/>
          <w:sz w:val="22"/>
          <w:szCs w:val="22"/>
        </w:rPr>
        <w:t>Overvej, om lokalforeningen bør byde ind med anbefalinger og fx en indsats for at skabe synlighed om sådanne projekter og netværk.</w:t>
      </w:r>
    </w:p>
    <w:p w14:paraId="1BA678E4" w14:textId="77777777" w:rsidR="00F360E7" w:rsidRPr="009C2DF0" w:rsidRDefault="00F360E7" w:rsidP="009C2DF0">
      <w:pPr>
        <w:spacing w:line="288" w:lineRule="auto"/>
        <w:ind w:left="360"/>
        <w:rPr>
          <w:rFonts w:ascii="Fighter" w:hAnsi="Fighter"/>
          <w:sz w:val="22"/>
          <w:szCs w:val="22"/>
        </w:rPr>
      </w:pPr>
    </w:p>
    <w:p w14:paraId="66190918" w14:textId="1F50B6C1" w:rsidR="001B5D4E" w:rsidRDefault="001B5D4E" w:rsidP="1DC4EAFE">
      <w:pPr>
        <w:pStyle w:val="Listeafsnit"/>
        <w:numPr>
          <w:ilvl w:val="0"/>
          <w:numId w:val="2"/>
        </w:numPr>
        <w:spacing w:line="288" w:lineRule="auto"/>
        <w:rPr>
          <w:rFonts w:ascii="Fighter" w:hAnsi="Fighter"/>
          <w:b/>
          <w:bCs/>
          <w:sz w:val="22"/>
          <w:szCs w:val="22"/>
        </w:rPr>
      </w:pPr>
      <w:r>
        <w:rPr>
          <w:rFonts w:ascii="Fighter" w:hAnsi="Fighter"/>
          <w:b/>
          <w:bCs/>
          <w:sz w:val="22"/>
          <w:szCs w:val="22"/>
        </w:rPr>
        <w:t xml:space="preserve">Lever kommunen op til </w:t>
      </w:r>
      <w:r w:rsidRPr="001B5D4E">
        <w:rPr>
          <w:rFonts w:ascii="Fighter" w:hAnsi="Fighter"/>
          <w:b/>
          <w:bCs/>
          <w:sz w:val="22"/>
          <w:szCs w:val="22"/>
        </w:rPr>
        <w:t>Sundhedsstyrelsens kvalitetsstandarder</w:t>
      </w:r>
      <w:r w:rsidR="00C85A9B">
        <w:rPr>
          <w:rFonts w:ascii="Fighter" w:hAnsi="Fighter"/>
          <w:b/>
          <w:bCs/>
          <w:sz w:val="22"/>
          <w:szCs w:val="22"/>
        </w:rPr>
        <w:t>?</w:t>
      </w:r>
      <w:r w:rsidRPr="001B5D4E">
        <w:rPr>
          <w:rFonts w:ascii="Fighter" w:hAnsi="Fighter"/>
          <w:b/>
          <w:bCs/>
          <w:sz w:val="22"/>
          <w:szCs w:val="22"/>
        </w:rPr>
        <w:t xml:space="preserve"> </w:t>
      </w:r>
    </w:p>
    <w:p w14:paraId="030F60D9" w14:textId="6A99CE8F" w:rsidR="00C85A9B" w:rsidRDefault="001B5D4E" w:rsidP="001B5D4E">
      <w:pPr>
        <w:spacing w:line="288" w:lineRule="auto"/>
        <w:ind w:left="360"/>
        <w:rPr>
          <w:rFonts w:ascii="Fighter" w:hAnsi="Fighter"/>
          <w:sz w:val="22"/>
          <w:szCs w:val="22"/>
        </w:rPr>
      </w:pPr>
      <w:r w:rsidRPr="001B5D4E">
        <w:rPr>
          <w:rFonts w:ascii="Fighter" w:hAnsi="Fighter"/>
          <w:sz w:val="22"/>
          <w:szCs w:val="22"/>
        </w:rPr>
        <w:t>Sundhedsstyrelsens kvalitetsstandarder for kommunale forebyggelsestilbud til borgere med kronisk sygdom</w:t>
      </w:r>
      <w:r w:rsidR="00C85A9B">
        <w:rPr>
          <w:rStyle w:val="Fodnotehenvisning"/>
          <w:rFonts w:ascii="Fighter" w:hAnsi="Fighter"/>
          <w:sz w:val="22"/>
          <w:szCs w:val="22"/>
        </w:rPr>
        <w:footnoteReference w:id="4"/>
      </w:r>
      <w:r w:rsidRPr="001B5D4E">
        <w:rPr>
          <w:rFonts w:ascii="Fighter" w:hAnsi="Fighter"/>
          <w:sz w:val="22"/>
          <w:szCs w:val="22"/>
        </w:rPr>
        <w:t xml:space="preserve"> indeholder kvalitetskrav og anbefalinger målrettet kommunale sundhedstilbud</w:t>
      </w:r>
      <w:r>
        <w:rPr>
          <w:rFonts w:ascii="Fighter" w:hAnsi="Fighter"/>
          <w:sz w:val="22"/>
          <w:szCs w:val="22"/>
        </w:rPr>
        <w:t xml:space="preserve">, bl.a. stoptilbud. Det fremgår bl.a., at det </w:t>
      </w:r>
      <w:r w:rsidR="00C85A9B">
        <w:rPr>
          <w:rFonts w:ascii="Fighter" w:hAnsi="Fighter"/>
          <w:sz w:val="22"/>
          <w:szCs w:val="22"/>
        </w:rPr>
        <w:t>”</w:t>
      </w:r>
      <w:r w:rsidR="00C85A9B" w:rsidRPr="00C85A9B">
        <w:rPr>
          <w:rFonts w:ascii="Fighter" w:hAnsi="Fighter"/>
          <w:sz w:val="22"/>
          <w:szCs w:val="22"/>
        </w:rPr>
        <w:t>er et krav, at kommunerne tilbyder nikotinafvænning til borgere, som anvender tobaks- og nikotin produkter, herunder cigaretter, pibe, cerutter, vandpibe, opvarmet tobak, e-cigaretter og røgfrie nikotinprodukter (snus, tyggetobak, nikotinposer mv.) dagligt eller lejlighedsvist, og som ønsker at stoppe.</w:t>
      </w:r>
      <w:r w:rsidR="00C85A9B">
        <w:rPr>
          <w:rFonts w:ascii="Fighter" w:hAnsi="Fighter"/>
          <w:sz w:val="22"/>
          <w:szCs w:val="22"/>
        </w:rPr>
        <w:t>”</w:t>
      </w:r>
    </w:p>
    <w:p w14:paraId="0025005C" w14:textId="77777777" w:rsidR="00C85A9B" w:rsidRDefault="00C85A9B" w:rsidP="001B5D4E">
      <w:pPr>
        <w:spacing w:line="288" w:lineRule="auto"/>
        <w:ind w:left="360"/>
        <w:rPr>
          <w:rFonts w:ascii="Fighter" w:hAnsi="Fighter"/>
          <w:sz w:val="22"/>
          <w:szCs w:val="22"/>
        </w:rPr>
      </w:pPr>
    </w:p>
    <w:p w14:paraId="0E228C5E" w14:textId="6CB3B051" w:rsidR="00F360E7" w:rsidRDefault="00C85A9B" w:rsidP="001B5D4E">
      <w:pPr>
        <w:spacing w:line="288" w:lineRule="auto"/>
        <w:ind w:left="360"/>
        <w:rPr>
          <w:rFonts w:ascii="Fighter" w:hAnsi="Fighter"/>
          <w:sz w:val="22"/>
          <w:szCs w:val="22"/>
        </w:rPr>
      </w:pPr>
      <w:r>
        <w:rPr>
          <w:rFonts w:ascii="Fighter" w:hAnsi="Fighter"/>
          <w:sz w:val="22"/>
          <w:szCs w:val="22"/>
        </w:rPr>
        <w:t xml:space="preserve">Kvalitetsstandarderne indeholder også en liste af indholdselementer, som skal være til stede. </w:t>
      </w:r>
    </w:p>
    <w:p w14:paraId="365CDCC9" w14:textId="77777777" w:rsidR="00C85A9B" w:rsidRDefault="00C85A9B" w:rsidP="001B5D4E">
      <w:pPr>
        <w:spacing w:line="288" w:lineRule="auto"/>
        <w:ind w:left="360"/>
        <w:rPr>
          <w:rFonts w:ascii="Fighter" w:hAnsi="Fighter"/>
          <w:sz w:val="22"/>
          <w:szCs w:val="22"/>
        </w:rPr>
      </w:pPr>
    </w:p>
    <w:p w14:paraId="67E909F3" w14:textId="79EB49FC" w:rsidR="00C85A9B" w:rsidRPr="001B5D4E" w:rsidRDefault="00C85A9B" w:rsidP="001B5D4E">
      <w:pPr>
        <w:spacing w:line="288" w:lineRule="auto"/>
        <w:ind w:left="360"/>
        <w:rPr>
          <w:rFonts w:ascii="Fighter" w:hAnsi="Fighter"/>
          <w:sz w:val="22"/>
          <w:szCs w:val="22"/>
        </w:rPr>
      </w:pPr>
      <w:r>
        <w:rPr>
          <w:rFonts w:ascii="Fighter" w:hAnsi="Fighter"/>
          <w:sz w:val="22"/>
          <w:szCs w:val="22"/>
        </w:rPr>
        <w:t xml:space="preserve">Hvis kommunen ikke lever op til de nye kvalitetsstandarder, er det en god anledning til at rette henvendelse til kommunen. </w:t>
      </w:r>
    </w:p>
    <w:p w14:paraId="119EBF4B" w14:textId="77777777" w:rsidR="001B5D4E" w:rsidRDefault="001B5D4E" w:rsidP="1DC4EAFE">
      <w:pPr>
        <w:spacing w:line="288" w:lineRule="auto"/>
        <w:rPr>
          <w:rFonts w:ascii="Fighter" w:hAnsi="Fighter"/>
          <w:b/>
          <w:bCs/>
          <w:sz w:val="22"/>
          <w:szCs w:val="22"/>
        </w:rPr>
      </w:pPr>
    </w:p>
    <w:p w14:paraId="7E1CD2C2" w14:textId="77777777" w:rsidR="00C25701" w:rsidRDefault="00C25701">
      <w:pPr>
        <w:rPr>
          <w:rFonts w:ascii="Fighter" w:hAnsi="Fighter"/>
          <w:b/>
          <w:bCs/>
          <w:sz w:val="22"/>
          <w:szCs w:val="22"/>
        </w:rPr>
      </w:pPr>
      <w:r>
        <w:rPr>
          <w:rFonts w:ascii="Fighter" w:hAnsi="Fighter"/>
          <w:b/>
          <w:bCs/>
          <w:sz w:val="22"/>
          <w:szCs w:val="22"/>
        </w:rPr>
        <w:br w:type="page"/>
      </w:r>
    </w:p>
    <w:p w14:paraId="0F1F5B6B" w14:textId="7FB5D798" w:rsidR="00B3093E" w:rsidRDefault="00B3093E" w:rsidP="00B3093E">
      <w:pPr>
        <w:pStyle w:val="Listeafsnit"/>
        <w:numPr>
          <w:ilvl w:val="0"/>
          <w:numId w:val="2"/>
        </w:numPr>
        <w:spacing w:line="288" w:lineRule="auto"/>
        <w:rPr>
          <w:rFonts w:ascii="Fighter" w:hAnsi="Fighter"/>
          <w:b/>
          <w:bCs/>
          <w:sz w:val="22"/>
          <w:szCs w:val="22"/>
        </w:rPr>
      </w:pPr>
      <w:r>
        <w:rPr>
          <w:rFonts w:ascii="Fighter" w:hAnsi="Fighter"/>
          <w:b/>
          <w:bCs/>
          <w:sz w:val="22"/>
          <w:szCs w:val="22"/>
        </w:rPr>
        <w:lastRenderedPageBreak/>
        <w:t>Lever kommunen op til anbefalingerne i Fremtidens forebyggelse?</w:t>
      </w:r>
    </w:p>
    <w:p w14:paraId="2441DF93" w14:textId="09C8A96B" w:rsidR="00B3093E" w:rsidRDefault="00B3093E" w:rsidP="00EC7F7C">
      <w:pPr>
        <w:spacing w:line="288" w:lineRule="auto"/>
        <w:ind w:left="360"/>
        <w:rPr>
          <w:rFonts w:ascii="Fighter" w:hAnsi="Fighter"/>
          <w:sz w:val="22"/>
          <w:szCs w:val="22"/>
        </w:rPr>
      </w:pPr>
      <w:r>
        <w:rPr>
          <w:rFonts w:ascii="Fighter" w:hAnsi="Fighter"/>
          <w:sz w:val="22"/>
          <w:szCs w:val="22"/>
        </w:rPr>
        <w:t>KL’s udspil, Fremtidens forebyggelse</w:t>
      </w:r>
      <w:r w:rsidR="00EC7F7C">
        <w:rPr>
          <w:rStyle w:val="Fodnotehenvisning"/>
          <w:rFonts w:ascii="Fighter" w:hAnsi="Fighter"/>
          <w:sz w:val="22"/>
          <w:szCs w:val="22"/>
        </w:rPr>
        <w:footnoteReference w:id="5"/>
      </w:r>
      <w:r>
        <w:rPr>
          <w:rFonts w:ascii="Fighter" w:hAnsi="Fighter"/>
          <w:sz w:val="22"/>
          <w:szCs w:val="22"/>
        </w:rPr>
        <w:t xml:space="preserve">, fra maj 2024 indeholder en række spændende anbefalinger. Det drejer sig fx om </w:t>
      </w:r>
      <w:r w:rsidR="00EC7F7C" w:rsidRPr="00EC7F7C">
        <w:rPr>
          <w:rFonts w:ascii="Fighter" w:hAnsi="Fighter"/>
          <w:sz w:val="22"/>
          <w:szCs w:val="22"/>
        </w:rPr>
        <w:t>tobak</w:t>
      </w:r>
      <w:r w:rsidR="00FB584B">
        <w:rPr>
          <w:rFonts w:ascii="Fighter" w:hAnsi="Fighter"/>
          <w:sz w:val="22"/>
          <w:szCs w:val="22"/>
        </w:rPr>
        <w:t>s</w:t>
      </w:r>
      <w:r w:rsidR="00EC7F7C" w:rsidRPr="00EC7F7C">
        <w:rPr>
          <w:rFonts w:ascii="Fighter" w:hAnsi="Fighter"/>
          <w:sz w:val="22"/>
          <w:szCs w:val="22"/>
        </w:rPr>
        <w:t>- og nikotinfri arbejdspladser for kommunens</w:t>
      </w:r>
      <w:r w:rsidR="00326B41">
        <w:rPr>
          <w:rFonts w:ascii="Fighter" w:hAnsi="Fighter"/>
          <w:sz w:val="22"/>
          <w:szCs w:val="22"/>
        </w:rPr>
        <w:t xml:space="preserve"> </w:t>
      </w:r>
      <w:r w:rsidR="00EC7F7C" w:rsidRPr="00EC7F7C">
        <w:rPr>
          <w:rFonts w:ascii="Fighter" w:hAnsi="Fighter"/>
          <w:sz w:val="22"/>
          <w:szCs w:val="22"/>
        </w:rPr>
        <w:t xml:space="preserve">medarbejdere, </w:t>
      </w:r>
      <w:r w:rsidR="00326B41">
        <w:rPr>
          <w:rFonts w:ascii="Fighter" w:hAnsi="Fighter"/>
          <w:sz w:val="22"/>
          <w:szCs w:val="22"/>
        </w:rPr>
        <w:t>håndhævelse af</w:t>
      </w:r>
      <w:r w:rsidR="00EC7F7C" w:rsidRPr="00EC7F7C">
        <w:rPr>
          <w:rFonts w:ascii="Fighter" w:hAnsi="Fighter"/>
          <w:sz w:val="22"/>
          <w:szCs w:val="22"/>
        </w:rPr>
        <w:t xml:space="preserve"> røg- og nikotinfri skoletid, røg- og nikotinfri udearealer</w:t>
      </w:r>
      <w:r w:rsidR="00326B41">
        <w:rPr>
          <w:rFonts w:ascii="Fighter" w:hAnsi="Fighter"/>
          <w:sz w:val="22"/>
          <w:szCs w:val="22"/>
        </w:rPr>
        <w:t>,</w:t>
      </w:r>
      <w:r w:rsidR="00EC7F7C" w:rsidRPr="00EC7F7C">
        <w:rPr>
          <w:rFonts w:ascii="Fighter" w:hAnsi="Fighter"/>
          <w:sz w:val="22"/>
          <w:szCs w:val="22"/>
        </w:rPr>
        <w:t xml:space="preserve"> hvor børn og unge færdes</w:t>
      </w:r>
      <w:r w:rsidR="00326B41">
        <w:rPr>
          <w:rFonts w:ascii="Fighter" w:hAnsi="Fighter"/>
          <w:sz w:val="22"/>
          <w:szCs w:val="22"/>
        </w:rPr>
        <w:t>,</w:t>
      </w:r>
      <w:r w:rsidR="00EC7F7C">
        <w:rPr>
          <w:rFonts w:ascii="Fighter" w:hAnsi="Fighter"/>
          <w:sz w:val="22"/>
          <w:szCs w:val="22"/>
        </w:rPr>
        <w:t xml:space="preserve"> og</w:t>
      </w:r>
      <w:r w:rsidR="00EC7F7C" w:rsidRPr="00EC7F7C">
        <w:rPr>
          <w:rFonts w:ascii="Fighter" w:hAnsi="Fighter"/>
          <w:sz w:val="22"/>
          <w:szCs w:val="22"/>
        </w:rPr>
        <w:t xml:space="preserve"> samarbejde med lokale ungdomsuddannelser om stop for nikotinprodukter</w:t>
      </w:r>
      <w:r w:rsidR="00EC7F7C">
        <w:rPr>
          <w:rFonts w:ascii="Fighter" w:hAnsi="Fighter"/>
          <w:sz w:val="22"/>
          <w:szCs w:val="22"/>
        </w:rPr>
        <w:t xml:space="preserve">. </w:t>
      </w:r>
    </w:p>
    <w:p w14:paraId="3F867EC9" w14:textId="77777777" w:rsidR="006D15D0" w:rsidRDefault="006D15D0" w:rsidP="00EC7F7C">
      <w:pPr>
        <w:spacing w:line="288" w:lineRule="auto"/>
        <w:ind w:left="360"/>
        <w:rPr>
          <w:rFonts w:ascii="Fighter" w:hAnsi="Fighter"/>
          <w:sz w:val="22"/>
          <w:szCs w:val="22"/>
        </w:rPr>
      </w:pPr>
    </w:p>
    <w:p w14:paraId="7045D48F" w14:textId="7E8F4645" w:rsidR="006D15D0" w:rsidRDefault="006D15D0" w:rsidP="006D15D0">
      <w:pPr>
        <w:spacing w:line="288" w:lineRule="auto"/>
        <w:ind w:left="360"/>
        <w:rPr>
          <w:rFonts w:ascii="Fighter" w:hAnsi="Fighter"/>
          <w:sz w:val="22"/>
          <w:szCs w:val="22"/>
        </w:rPr>
      </w:pPr>
      <w:r>
        <w:rPr>
          <w:rFonts w:ascii="Fighter" w:hAnsi="Fighter"/>
          <w:sz w:val="22"/>
          <w:szCs w:val="22"/>
        </w:rPr>
        <w:t>Udspillet opfordrer også til, at kommunerne p</w:t>
      </w:r>
      <w:r w:rsidRPr="006D15D0">
        <w:rPr>
          <w:rFonts w:ascii="Fighter" w:hAnsi="Fighter"/>
          <w:sz w:val="22"/>
          <w:szCs w:val="22"/>
        </w:rPr>
        <w:t>rioriterer forebyggelse af risikofaktorer og sygdomme med størst</w:t>
      </w:r>
      <w:r>
        <w:rPr>
          <w:rFonts w:ascii="Fighter" w:hAnsi="Fighter"/>
          <w:sz w:val="22"/>
          <w:szCs w:val="22"/>
        </w:rPr>
        <w:t xml:space="preserve"> </w:t>
      </w:r>
      <w:r w:rsidRPr="006D15D0">
        <w:rPr>
          <w:rFonts w:ascii="Fighter" w:hAnsi="Fighter"/>
          <w:sz w:val="22"/>
          <w:szCs w:val="22"/>
        </w:rPr>
        <w:t>sygdomsbyrde</w:t>
      </w:r>
      <w:r>
        <w:rPr>
          <w:rFonts w:ascii="Fighter" w:hAnsi="Fighter"/>
          <w:sz w:val="22"/>
          <w:szCs w:val="22"/>
        </w:rPr>
        <w:t xml:space="preserve"> – og nævner t</w:t>
      </w:r>
      <w:r w:rsidRPr="006D15D0">
        <w:rPr>
          <w:rFonts w:ascii="Fighter" w:hAnsi="Fighter"/>
          <w:sz w:val="22"/>
          <w:szCs w:val="22"/>
        </w:rPr>
        <w:t>obak</w:t>
      </w:r>
      <w:r>
        <w:rPr>
          <w:rFonts w:ascii="Fighter" w:hAnsi="Fighter"/>
          <w:sz w:val="22"/>
          <w:szCs w:val="22"/>
        </w:rPr>
        <w:t xml:space="preserve"> som et eksempel herpå. </w:t>
      </w:r>
    </w:p>
    <w:p w14:paraId="341C23AB" w14:textId="77777777" w:rsidR="00EC7F7C" w:rsidRDefault="00EC7F7C" w:rsidP="00EC7F7C">
      <w:pPr>
        <w:spacing w:line="288" w:lineRule="auto"/>
        <w:ind w:left="360"/>
        <w:rPr>
          <w:rFonts w:ascii="Fighter" w:hAnsi="Fighter"/>
          <w:sz w:val="22"/>
          <w:szCs w:val="22"/>
        </w:rPr>
      </w:pPr>
    </w:p>
    <w:p w14:paraId="23FC4959" w14:textId="3CB072AF" w:rsidR="00EC7F7C" w:rsidRPr="00B3093E" w:rsidRDefault="00EC7F7C" w:rsidP="00EC7F7C">
      <w:pPr>
        <w:spacing w:line="288" w:lineRule="auto"/>
        <w:ind w:left="360"/>
        <w:rPr>
          <w:rFonts w:ascii="Fighter" w:hAnsi="Fighter"/>
          <w:sz w:val="22"/>
          <w:szCs w:val="22"/>
        </w:rPr>
      </w:pPr>
      <w:r>
        <w:rPr>
          <w:rFonts w:ascii="Fighter" w:hAnsi="Fighter"/>
          <w:sz w:val="22"/>
          <w:szCs w:val="22"/>
        </w:rPr>
        <w:t>Hvis der er anbefalinger, som kommunen ikke lever op til</w:t>
      </w:r>
      <w:r w:rsidR="00326B41">
        <w:rPr>
          <w:rFonts w:ascii="Fighter" w:hAnsi="Fighter"/>
          <w:sz w:val="22"/>
          <w:szCs w:val="22"/>
        </w:rPr>
        <w:t xml:space="preserve"> (– og det vil være tilfældet i de fleste kommuner)</w:t>
      </w:r>
      <w:r w:rsidR="006D15D0">
        <w:rPr>
          <w:rFonts w:ascii="Fighter" w:hAnsi="Fighter"/>
          <w:sz w:val="22"/>
          <w:szCs w:val="22"/>
        </w:rPr>
        <w:t>, eller hvis kommunen ikke prioriterer tobaksforebyggelse</w:t>
      </w:r>
      <w:r w:rsidR="00326B41">
        <w:rPr>
          <w:rFonts w:ascii="Fighter" w:hAnsi="Fighter"/>
          <w:sz w:val="22"/>
          <w:szCs w:val="22"/>
        </w:rPr>
        <w:t xml:space="preserve">, kan det være anledning til en politisk drøftelse. </w:t>
      </w:r>
    </w:p>
    <w:p w14:paraId="35697507" w14:textId="77777777" w:rsidR="00B3093E" w:rsidRPr="009C2DF0" w:rsidRDefault="00B3093E" w:rsidP="1DC4EAFE">
      <w:pPr>
        <w:spacing w:line="288" w:lineRule="auto"/>
        <w:rPr>
          <w:rFonts w:ascii="Fighter" w:hAnsi="Fighter"/>
          <w:b/>
          <w:bCs/>
          <w:sz w:val="22"/>
          <w:szCs w:val="22"/>
        </w:rPr>
      </w:pPr>
    </w:p>
    <w:p w14:paraId="34E9C06B" w14:textId="2F2DFC79" w:rsidR="00F360E7" w:rsidRPr="009C2DF0" w:rsidRDefault="006F0970" w:rsidP="009C2DF0">
      <w:pPr>
        <w:pStyle w:val="Listeafsnit"/>
        <w:numPr>
          <w:ilvl w:val="0"/>
          <w:numId w:val="2"/>
        </w:numPr>
        <w:spacing w:line="288" w:lineRule="auto"/>
        <w:rPr>
          <w:rFonts w:ascii="Fighter" w:hAnsi="Fighter"/>
          <w:b/>
          <w:bCs/>
          <w:sz w:val="22"/>
          <w:szCs w:val="22"/>
        </w:rPr>
      </w:pPr>
      <w:r w:rsidRPr="1DC4EAFE">
        <w:rPr>
          <w:rFonts w:ascii="Fighter" w:hAnsi="Fighter"/>
          <w:b/>
          <w:bCs/>
          <w:sz w:val="22"/>
          <w:szCs w:val="22"/>
        </w:rPr>
        <w:t>Halter kommunen efter, når det gælder forekomsten af daglig og lejlighedsvis rygning?</w:t>
      </w:r>
    </w:p>
    <w:p w14:paraId="5F4911E4" w14:textId="77777777" w:rsidR="00AE350A" w:rsidRDefault="006F0970" w:rsidP="009C2DF0">
      <w:pPr>
        <w:spacing w:line="288" w:lineRule="auto"/>
        <w:ind w:left="360"/>
        <w:rPr>
          <w:rFonts w:ascii="Fighter" w:hAnsi="Fighter"/>
          <w:sz w:val="22"/>
          <w:szCs w:val="22"/>
        </w:rPr>
      </w:pPr>
      <w:r w:rsidRPr="009C2DF0">
        <w:rPr>
          <w:rFonts w:ascii="Fighter" w:hAnsi="Fighter"/>
          <w:sz w:val="22"/>
          <w:szCs w:val="22"/>
        </w:rPr>
        <w:t xml:space="preserve">Hvert fjerde år udkommer Den nationale sundhedsprofil, som bl.a. omfatter en række variable om rygning. Data kan tilgås på kommuneniveau på </w:t>
      </w:r>
      <w:hyperlink r:id="rId12" w:history="1">
        <w:r w:rsidRPr="009C2DF0">
          <w:rPr>
            <w:rStyle w:val="Hyperlink"/>
            <w:rFonts w:ascii="Fighter" w:hAnsi="Fighter"/>
            <w:sz w:val="22"/>
            <w:szCs w:val="22"/>
          </w:rPr>
          <w:t>www.danskernessundhed.dk</w:t>
        </w:r>
      </w:hyperlink>
      <w:r w:rsidRPr="009C2DF0">
        <w:rPr>
          <w:rFonts w:ascii="Fighter" w:hAnsi="Fighter"/>
          <w:sz w:val="22"/>
          <w:szCs w:val="22"/>
        </w:rPr>
        <w:t xml:space="preserve">. I tillæg hertil gennemfører mange kommuner ungeprofiler eller andre lokale undersøgelser. </w:t>
      </w:r>
    </w:p>
    <w:p w14:paraId="5B3D57E3" w14:textId="77777777" w:rsidR="00AE350A" w:rsidRDefault="00AE350A" w:rsidP="009C2DF0">
      <w:pPr>
        <w:spacing w:line="288" w:lineRule="auto"/>
        <w:ind w:left="360"/>
        <w:rPr>
          <w:rFonts w:ascii="Fighter" w:hAnsi="Fighter"/>
          <w:sz w:val="22"/>
          <w:szCs w:val="22"/>
        </w:rPr>
      </w:pPr>
    </w:p>
    <w:p w14:paraId="5ECC7AC3" w14:textId="39C1CF60" w:rsidR="006F0970" w:rsidRPr="009C2DF0" w:rsidRDefault="006F0970" w:rsidP="009C2DF0">
      <w:pPr>
        <w:spacing w:line="288" w:lineRule="auto"/>
        <w:ind w:left="360"/>
        <w:rPr>
          <w:rFonts w:ascii="Fighter" w:hAnsi="Fighter"/>
          <w:sz w:val="22"/>
          <w:szCs w:val="22"/>
        </w:rPr>
      </w:pPr>
      <w:r w:rsidRPr="009C2DF0">
        <w:rPr>
          <w:rFonts w:ascii="Fighter" w:hAnsi="Fighter"/>
          <w:sz w:val="22"/>
          <w:szCs w:val="22"/>
        </w:rPr>
        <w:t xml:space="preserve">Hvis kommunen ikke præsterer – sammenlignet med landsgennemsnittet, nabokommunerne eller over tid – kan det være en anledning til at indkalde til et møde og præsentere vores anbefalinger og redskaber. </w:t>
      </w:r>
      <w:r w:rsidR="001A100A">
        <w:rPr>
          <w:rFonts w:ascii="Fighter" w:hAnsi="Fighter"/>
          <w:sz w:val="22"/>
          <w:szCs w:val="22"/>
        </w:rPr>
        <w:t xml:space="preserve">Eller at skrive et læserbrev. </w:t>
      </w:r>
    </w:p>
    <w:p w14:paraId="66145C8A" w14:textId="77777777" w:rsidR="006F0970" w:rsidRPr="009C2DF0" w:rsidRDefault="006F0970" w:rsidP="009C2DF0">
      <w:pPr>
        <w:spacing w:line="288" w:lineRule="auto"/>
        <w:rPr>
          <w:rFonts w:ascii="Fighter" w:hAnsi="Fighter"/>
          <w:sz w:val="22"/>
          <w:szCs w:val="22"/>
        </w:rPr>
      </w:pPr>
    </w:p>
    <w:p w14:paraId="436C1C74" w14:textId="31CB051E" w:rsidR="006F0970" w:rsidRPr="009C2DF0" w:rsidRDefault="006F0970" w:rsidP="009C2DF0">
      <w:pPr>
        <w:pStyle w:val="Listeafsnit"/>
        <w:numPr>
          <w:ilvl w:val="0"/>
          <w:numId w:val="2"/>
        </w:numPr>
        <w:spacing w:line="288" w:lineRule="auto"/>
        <w:rPr>
          <w:rFonts w:ascii="Fighter" w:hAnsi="Fighter"/>
          <w:b/>
          <w:bCs/>
          <w:sz w:val="22"/>
          <w:szCs w:val="22"/>
        </w:rPr>
      </w:pPr>
      <w:r w:rsidRPr="009C2DF0">
        <w:rPr>
          <w:rFonts w:ascii="Fighter" w:hAnsi="Fighter"/>
          <w:b/>
          <w:bCs/>
          <w:sz w:val="22"/>
          <w:szCs w:val="22"/>
        </w:rPr>
        <w:t>Arbejder kommunen med en ny sundhedspolitik?</w:t>
      </w:r>
    </w:p>
    <w:p w14:paraId="10B80288" w14:textId="29E565C4" w:rsidR="006F0970" w:rsidRPr="009C2DF0" w:rsidRDefault="006F0970" w:rsidP="009C2DF0">
      <w:pPr>
        <w:spacing w:line="288" w:lineRule="auto"/>
        <w:ind w:left="360"/>
        <w:rPr>
          <w:rFonts w:ascii="Fighter" w:hAnsi="Fighter"/>
          <w:sz w:val="22"/>
          <w:szCs w:val="22"/>
        </w:rPr>
      </w:pPr>
      <w:r w:rsidRPr="009C2DF0">
        <w:rPr>
          <w:rFonts w:ascii="Fighter" w:hAnsi="Fighter"/>
          <w:sz w:val="22"/>
          <w:szCs w:val="22"/>
        </w:rPr>
        <w:t xml:space="preserve">De fleste kommuner arbejder med flerårige sundhedspolitikker. I mange tilfælde bliver Kræftens Bekæmpelses lokalforening ikke automatisk indkaldt til møder eller inviteret med som høringspart. Det kan være relevant på områdekontoret at danne sig et overblik over, hvornår kommunerne i områdets sundhedspolitikker udløber – og en ny må forventes at være under udarbejdelse. Det kan give anledning til, at lokalforeningen indsender et høringssvar eller – endnu bedre – inviterer sig selv til møde med sundhedsudvalget eller -administrationen i forbindelse med udarbejdelsen af høringsudkastet. </w:t>
      </w:r>
    </w:p>
    <w:p w14:paraId="7B09C6EB" w14:textId="77777777" w:rsidR="006F0970" w:rsidRPr="009C2DF0" w:rsidRDefault="006F0970" w:rsidP="009C2DF0">
      <w:pPr>
        <w:spacing w:line="288" w:lineRule="auto"/>
        <w:rPr>
          <w:rFonts w:ascii="Fighter" w:hAnsi="Fighter"/>
          <w:sz w:val="22"/>
          <w:szCs w:val="22"/>
        </w:rPr>
      </w:pPr>
    </w:p>
    <w:p w14:paraId="2D55650D" w14:textId="6C458B0A" w:rsidR="006F0970" w:rsidRPr="009C2DF0" w:rsidRDefault="006F0970" w:rsidP="009C2DF0">
      <w:pPr>
        <w:pStyle w:val="Listeafsnit"/>
        <w:numPr>
          <w:ilvl w:val="0"/>
          <w:numId w:val="2"/>
        </w:numPr>
        <w:spacing w:line="288" w:lineRule="auto"/>
        <w:rPr>
          <w:rFonts w:ascii="Fighter" w:hAnsi="Fighter"/>
          <w:b/>
          <w:bCs/>
          <w:sz w:val="22"/>
          <w:szCs w:val="22"/>
        </w:rPr>
      </w:pPr>
      <w:r w:rsidRPr="009C2DF0">
        <w:rPr>
          <w:rFonts w:ascii="Fighter" w:hAnsi="Fighter"/>
          <w:b/>
          <w:bCs/>
          <w:sz w:val="22"/>
          <w:szCs w:val="22"/>
        </w:rPr>
        <w:t>Giver kommunens budgetforslag anledning til en henvendelse?</w:t>
      </w:r>
    </w:p>
    <w:p w14:paraId="50A01B48" w14:textId="3A5AA4A3" w:rsidR="00736016" w:rsidRPr="009C2DF0" w:rsidRDefault="006F0970" w:rsidP="009C2DF0">
      <w:pPr>
        <w:spacing w:line="288" w:lineRule="auto"/>
        <w:ind w:left="360"/>
        <w:rPr>
          <w:rFonts w:ascii="Fighter" w:hAnsi="Fighter"/>
          <w:sz w:val="22"/>
          <w:szCs w:val="22"/>
        </w:rPr>
      </w:pPr>
      <w:r w:rsidRPr="009C2DF0">
        <w:rPr>
          <w:rFonts w:ascii="Fighter" w:hAnsi="Fighter"/>
          <w:sz w:val="22"/>
          <w:szCs w:val="22"/>
        </w:rPr>
        <w:t>I forbindelse med sidste budgetrunde indeholdt flere kommuners budgetforslag beskæringer af stopindsatsen. Det kan være en stor opgave for områdekontoret at monitorere samtlige kommuners budgetforslag. Men overvej om</w:t>
      </w:r>
      <w:r w:rsidR="009C2DF0" w:rsidRPr="009C2DF0">
        <w:rPr>
          <w:rFonts w:ascii="Fighter" w:hAnsi="Fighter"/>
          <w:sz w:val="22"/>
          <w:szCs w:val="22"/>
        </w:rPr>
        <w:t xml:space="preserve"> det vil give mening for udvalgte kommuner. </w:t>
      </w:r>
    </w:p>
    <w:p w14:paraId="15B378AB" w14:textId="77777777" w:rsidR="009C2DF0" w:rsidRPr="009C2DF0" w:rsidRDefault="009C2DF0" w:rsidP="009C2DF0">
      <w:pPr>
        <w:spacing w:line="288" w:lineRule="auto"/>
        <w:ind w:left="360"/>
        <w:rPr>
          <w:rFonts w:ascii="Fighter" w:hAnsi="Fighter"/>
          <w:sz w:val="22"/>
          <w:szCs w:val="22"/>
        </w:rPr>
      </w:pPr>
    </w:p>
    <w:p w14:paraId="17FB9DED" w14:textId="091E4075" w:rsidR="0028783C" w:rsidRDefault="009C2DF0" w:rsidP="006D15D0">
      <w:pPr>
        <w:spacing w:line="288" w:lineRule="auto"/>
        <w:ind w:left="360"/>
        <w:rPr>
          <w:rFonts w:ascii="Fighter" w:hAnsi="Fighter"/>
          <w:b/>
          <w:bCs/>
          <w:sz w:val="22"/>
          <w:szCs w:val="22"/>
        </w:rPr>
      </w:pPr>
      <w:r w:rsidRPr="703566F8">
        <w:rPr>
          <w:rFonts w:ascii="Fighter" w:hAnsi="Fighter"/>
          <w:sz w:val="22"/>
          <w:szCs w:val="22"/>
        </w:rPr>
        <w:t xml:space="preserve">Besparelsesforslag på tobaks- og nikotinområdet er oplagte anledninger til at bede om et møde med kommunen på politisk niveau. </w:t>
      </w:r>
      <w:r w:rsidR="0028783C">
        <w:rPr>
          <w:rFonts w:ascii="Fighter" w:hAnsi="Fighter"/>
          <w:b/>
          <w:bCs/>
          <w:sz w:val="22"/>
          <w:szCs w:val="22"/>
        </w:rPr>
        <w:br w:type="page"/>
      </w:r>
    </w:p>
    <w:p w14:paraId="26953357" w14:textId="343F919A" w:rsidR="009C2DF0" w:rsidRPr="009C2DF0" w:rsidRDefault="009C2DF0" w:rsidP="009C2DF0">
      <w:pPr>
        <w:spacing w:line="288" w:lineRule="auto"/>
        <w:rPr>
          <w:rFonts w:ascii="Fighter" w:hAnsi="Fighter"/>
          <w:b/>
          <w:bCs/>
          <w:sz w:val="22"/>
          <w:szCs w:val="22"/>
        </w:rPr>
      </w:pPr>
      <w:r w:rsidRPr="009C2DF0">
        <w:rPr>
          <w:rFonts w:ascii="Fighter" w:hAnsi="Fighter"/>
          <w:b/>
          <w:bCs/>
          <w:sz w:val="22"/>
          <w:szCs w:val="22"/>
        </w:rPr>
        <w:lastRenderedPageBreak/>
        <w:t xml:space="preserve">Brug </w:t>
      </w:r>
      <w:r w:rsidR="005A620F">
        <w:rPr>
          <w:rFonts w:ascii="Fighter" w:hAnsi="Fighter"/>
          <w:b/>
          <w:bCs/>
          <w:sz w:val="22"/>
          <w:szCs w:val="22"/>
        </w:rPr>
        <w:t>P</w:t>
      </w:r>
      <w:r w:rsidRPr="009C2DF0">
        <w:rPr>
          <w:rFonts w:ascii="Fighter" w:hAnsi="Fighter"/>
          <w:b/>
          <w:bCs/>
          <w:sz w:val="22"/>
          <w:szCs w:val="22"/>
        </w:rPr>
        <w:t>olitisk håndbog</w:t>
      </w:r>
    </w:p>
    <w:p w14:paraId="1A7FFF3E" w14:textId="3F1D1A29" w:rsidR="00736016" w:rsidRPr="009C2DF0" w:rsidRDefault="009C2DF0" w:rsidP="009C2DF0">
      <w:pPr>
        <w:spacing w:line="288" w:lineRule="auto"/>
        <w:rPr>
          <w:rFonts w:ascii="Fighter" w:hAnsi="Fighter"/>
          <w:sz w:val="22"/>
          <w:szCs w:val="22"/>
        </w:rPr>
      </w:pPr>
      <w:r w:rsidRPr="009C2DF0">
        <w:rPr>
          <w:rFonts w:ascii="Fighter" w:hAnsi="Fighter"/>
          <w:sz w:val="22"/>
          <w:szCs w:val="22"/>
        </w:rPr>
        <w:t>De gode råd i Politisk håndbog</w:t>
      </w:r>
      <w:r w:rsidRPr="009C2DF0">
        <w:rPr>
          <w:rStyle w:val="Fodnotehenvisning"/>
          <w:rFonts w:ascii="Fighter" w:hAnsi="Fighter"/>
          <w:sz w:val="22"/>
          <w:szCs w:val="22"/>
        </w:rPr>
        <w:footnoteReference w:id="6"/>
      </w:r>
      <w:r w:rsidRPr="009C2DF0">
        <w:rPr>
          <w:rFonts w:ascii="Fighter" w:hAnsi="Fighter"/>
          <w:sz w:val="22"/>
          <w:szCs w:val="22"/>
        </w:rPr>
        <w:t xml:space="preserve"> gør sig også gældende på nikotin- og tobaksområdet. </w:t>
      </w:r>
    </w:p>
    <w:p w14:paraId="4D7F4CEF" w14:textId="77777777" w:rsidR="009C2DF0" w:rsidRPr="009C2DF0" w:rsidRDefault="009C2DF0" w:rsidP="009C2DF0">
      <w:pPr>
        <w:spacing w:line="288" w:lineRule="auto"/>
        <w:rPr>
          <w:rFonts w:ascii="Fighter" w:hAnsi="Fighter"/>
          <w:sz w:val="22"/>
          <w:szCs w:val="22"/>
        </w:rPr>
      </w:pPr>
    </w:p>
    <w:p w14:paraId="3CA5FEDD" w14:textId="1B14EBBC" w:rsidR="009C2DF0" w:rsidRPr="009C2DF0" w:rsidRDefault="009C2DF0" w:rsidP="009C2DF0">
      <w:pPr>
        <w:pStyle w:val="Listeafsnit"/>
        <w:numPr>
          <w:ilvl w:val="0"/>
          <w:numId w:val="3"/>
        </w:numPr>
        <w:spacing w:line="288" w:lineRule="auto"/>
        <w:rPr>
          <w:rFonts w:ascii="Fighter" w:hAnsi="Fighter"/>
          <w:sz w:val="22"/>
          <w:szCs w:val="22"/>
        </w:rPr>
      </w:pPr>
      <w:r w:rsidRPr="00A25A2A">
        <w:rPr>
          <w:rFonts w:ascii="Fighter" w:hAnsi="Fighter"/>
          <w:b/>
          <w:bCs/>
          <w:sz w:val="22"/>
          <w:szCs w:val="22"/>
        </w:rPr>
        <w:t>Gå ind ad fordøren</w:t>
      </w:r>
      <w:r w:rsidRPr="009C2DF0">
        <w:rPr>
          <w:rFonts w:ascii="Fighter" w:hAnsi="Fighter"/>
          <w:sz w:val="22"/>
          <w:szCs w:val="22"/>
        </w:rPr>
        <w:t>. Kortlæg de mest relevante aktørers holdning til jeres sag. Overvej, hvordan I kan</w:t>
      </w:r>
      <w:r w:rsidR="00954FE1">
        <w:rPr>
          <w:rFonts w:ascii="Fighter" w:hAnsi="Fighter"/>
          <w:sz w:val="22"/>
          <w:szCs w:val="22"/>
        </w:rPr>
        <w:t xml:space="preserve"> samarbejde med og </w:t>
      </w:r>
      <w:r w:rsidRPr="009C2DF0">
        <w:rPr>
          <w:rFonts w:ascii="Fighter" w:hAnsi="Fighter"/>
          <w:sz w:val="22"/>
          <w:szCs w:val="22"/>
        </w:rPr>
        <w:t>øge indflydelsen for dem, som er enige.</w:t>
      </w:r>
      <w:r w:rsidR="00CD198A">
        <w:rPr>
          <w:rFonts w:ascii="Fighter" w:hAnsi="Fighter"/>
          <w:sz w:val="22"/>
          <w:szCs w:val="22"/>
        </w:rPr>
        <w:t xml:space="preserve"> </w:t>
      </w:r>
      <w:r w:rsidR="00A25A2A">
        <w:rPr>
          <w:rFonts w:ascii="Fighter" w:hAnsi="Fighter"/>
          <w:sz w:val="22"/>
          <w:szCs w:val="22"/>
        </w:rPr>
        <w:t>Fx de ansatte på sundhedsområdet.</w:t>
      </w:r>
      <w:r w:rsidRPr="009C2DF0">
        <w:rPr>
          <w:rFonts w:ascii="Fighter" w:hAnsi="Fighter"/>
          <w:sz w:val="22"/>
          <w:szCs w:val="22"/>
        </w:rPr>
        <w:t xml:space="preserve"> </w:t>
      </w:r>
    </w:p>
    <w:p w14:paraId="2B2D82F5" w14:textId="77777777" w:rsidR="009C2DF0" w:rsidRPr="009C2DF0" w:rsidRDefault="009C2DF0" w:rsidP="009C2DF0">
      <w:pPr>
        <w:spacing w:line="288" w:lineRule="auto"/>
        <w:rPr>
          <w:rFonts w:ascii="Fighter" w:hAnsi="Fighter"/>
          <w:sz w:val="22"/>
          <w:szCs w:val="22"/>
        </w:rPr>
      </w:pPr>
    </w:p>
    <w:p w14:paraId="12D0B92A" w14:textId="67DD3F03" w:rsidR="009C2DF0" w:rsidRPr="009C2DF0" w:rsidRDefault="009C2DF0" w:rsidP="009C2DF0">
      <w:pPr>
        <w:pStyle w:val="Listeafsnit"/>
        <w:numPr>
          <w:ilvl w:val="0"/>
          <w:numId w:val="3"/>
        </w:numPr>
        <w:spacing w:line="288" w:lineRule="auto"/>
        <w:rPr>
          <w:rFonts w:ascii="Fighter" w:hAnsi="Fighter"/>
          <w:sz w:val="22"/>
          <w:szCs w:val="22"/>
        </w:rPr>
      </w:pPr>
      <w:r w:rsidRPr="00A25A2A">
        <w:rPr>
          <w:rFonts w:ascii="Fighter" w:hAnsi="Fighter"/>
          <w:b/>
          <w:bCs/>
          <w:sz w:val="22"/>
          <w:szCs w:val="22"/>
        </w:rPr>
        <w:t>Byg relationen</w:t>
      </w:r>
      <w:r w:rsidRPr="009C2DF0">
        <w:rPr>
          <w:rFonts w:ascii="Fighter" w:hAnsi="Fighter"/>
          <w:sz w:val="22"/>
          <w:szCs w:val="22"/>
        </w:rPr>
        <w:t xml:space="preserve">. Overvej, hvad vi selv kan bidrage med. Så vi kommer i overskud på </w:t>
      </w:r>
      <w:proofErr w:type="spellStart"/>
      <w:r w:rsidRPr="009C2DF0">
        <w:rPr>
          <w:rFonts w:ascii="Fighter" w:hAnsi="Fighter"/>
          <w:sz w:val="22"/>
          <w:szCs w:val="22"/>
        </w:rPr>
        <w:t>relationskontoen</w:t>
      </w:r>
      <w:proofErr w:type="spellEnd"/>
      <w:r w:rsidRPr="009C2DF0">
        <w:rPr>
          <w:rFonts w:ascii="Fighter" w:hAnsi="Fighter"/>
          <w:sz w:val="22"/>
          <w:szCs w:val="22"/>
        </w:rPr>
        <w:t>.</w:t>
      </w:r>
      <w:r w:rsidR="00D2334E">
        <w:rPr>
          <w:rFonts w:ascii="Fighter" w:hAnsi="Fighter"/>
          <w:sz w:val="22"/>
          <w:szCs w:val="22"/>
        </w:rPr>
        <w:t xml:space="preserve"> </w:t>
      </w:r>
    </w:p>
    <w:p w14:paraId="7FD82134" w14:textId="77777777" w:rsidR="009C2DF0" w:rsidRPr="009C2DF0" w:rsidRDefault="009C2DF0" w:rsidP="009C2DF0">
      <w:pPr>
        <w:pStyle w:val="Listeafsnit"/>
        <w:spacing w:line="288" w:lineRule="auto"/>
        <w:rPr>
          <w:rFonts w:ascii="Fighter" w:hAnsi="Fighter"/>
          <w:sz w:val="22"/>
          <w:szCs w:val="22"/>
        </w:rPr>
      </w:pPr>
    </w:p>
    <w:p w14:paraId="414143F0" w14:textId="133DD5C4" w:rsidR="009C2DF0" w:rsidRPr="009C2DF0" w:rsidRDefault="009C2DF0" w:rsidP="009C2DF0">
      <w:pPr>
        <w:pStyle w:val="Listeafsnit"/>
        <w:numPr>
          <w:ilvl w:val="0"/>
          <w:numId w:val="3"/>
        </w:numPr>
        <w:spacing w:line="288" w:lineRule="auto"/>
        <w:rPr>
          <w:rFonts w:ascii="Fighter" w:hAnsi="Fighter"/>
          <w:sz w:val="22"/>
          <w:szCs w:val="22"/>
        </w:rPr>
      </w:pPr>
      <w:r w:rsidRPr="00A25A2A">
        <w:rPr>
          <w:rFonts w:ascii="Fighter" w:hAnsi="Fighter"/>
          <w:b/>
          <w:bCs/>
          <w:sz w:val="22"/>
          <w:szCs w:val="22"/>
        </w:rPr>
        <w:t>Vær først</w:t>
      </w:r>
      <w:r w:rsidRPr="009C2DF0">
        <w:rPr>
          <w:rFonts w:ascii="Fighter" w:hAnsi="Fighter"/>
          <w:sz w:val="22"/>
          <w:szCs w:val="22"/>
        </w:rPr>
        <w:t xml:space="preserve">. I budgetprocessen. </w:t>
      </w:r>
      <w:r w:rsidR="00860B1F">
        <w:rPr>
          <w:rFonts w:ascii="Fighter" w:hAnsi="Fighter"/>
          <w:sz w:val="22"/>
          <w:szCs w:val="22"/>
        </w:rPr>
        <w:t>Og n</w:t>
      </w:r>
      <w:r w:rsidRPr="009C2DF0">
        <w:rPr>
          <w:rFonts w:ascii="Fighter" w:hAnsi="Fighter"/>
          <w:sz w:val="22"/>
          <w:szCs w:val="22"/>
        </w:rPr>
        <w:t xml:space="preserve">år sundhedspolitikken skal formuleres. </w:t>
      </w:r>
    </w:p>
    <w:p w14:paraId="6F8CC5B4" w14:textId="77777777" w:rsidR="009C2DF0" w:rsidRPr="009C2DF0" w:rsidRDefault="009C2DF0" w:rsidP="009C2DF0">
      <w:pPr>
        <w:pStyle w:val="Listeafsnit"/>
        <w:spacing w:line="288" w:lineRule="auto"/>
        <w:rPr>
          <w:rFonts w:ascii="Fighter" w:hAnsi="Fighter"/>
          <w:sz w:val="22"/>
          <w:szCs w:val="22"/>
        </w:rPr>
      </w:pPr>
    </w:p>
    <w:p w14:paraId="15296177" w14:textId="6D43D850" w:rsidR="009C2DF0" w:rsidRPr="009C2DF0" w:rsidRDefault="009C2DF0" w:rsidP="009C2DF0">
      <w:pPr>
        <w:pStyle w:val="Listeafsnit"/>
        <w:numPr>
          <w:ilvl w:val="0"/>
          <w:numId w:val="3"/>
        </w:numPr>
        <w:spacing w:line="288" w:lineRule="auto"/>
        <w:rPr>
          <w:rFonts w:ascii="Fighter" w:hAnsi="Fighter"/>
          <w:sz w:val="22"/>
          <w:szCs w:val="22"/>
        </w:rPr>
      </w:pPr>
      <w:r w:rsidRPr="00A25A2A">
        <w:rPr>
          <w:rFonts w:ascii="Fighter" w:hAnsi="Fighter"/>
          <w:b/>
          <w:bCs/>
          <w:sz w:val="22"/>
          <w:szCs w:val="22"/>
        </w:rPr>
        <w:t>Løs flere problemer end et</w:t>
      </w:r>
      <w:r w:rsidRPr="009C2DF0">
        <w:rPr>
          <w:rFonts w:ascii="Fighter" w:hAnsi="Fighter"/>
          <w:sz w:val="22"/>
          <w:szCs w:val="22"/>
        </w:rPr>
        <w:t xml:space="preserve">. Fx er der store overlap mellem børn og unges mentale sundhed, som mange kommuner har fokus på, og tobaks- og nikotinforbrug. </w:t>
      </w:r>
      <w:r w:rsidR="00954FE1">
        <w:rPr>
          <w:rFonts w:ascii="Fighter" w:hAnsi="Fighter"/>
          <w:sz w:val="22"/>
          <w:szCs w:val="22"/>
        </w:rPr>
        <w:t>Vil det være nyttigt at sætte vores budskab ind i denne ramme?</w:t>
      </w:r>
    </w:p>
    <w:p w14:paraId="2A1C8658" w14:textId="77777777" w:rsidR="009C2DF0" w:rsidRPr="009C2DF0" w:rsidRDefault="009C2DF0" w:rsidP="009C2DF0">
      <w:pPr>
        <w:pStyle w:val="Listeafsnit"/>
        <w:spacing w:line="288" w:lineRule="auto"/>
        <w:rPr>
          <w:rFonts w:ascii="Fighter" w:hAnsi="Fighter"/>
          <w:sz w:val="22"/>
          <w:szCs w:val="22"/>
        </w:rPr>
      </w:pPr>
    </w:p>
    <w:p w14:paraId="28B7B160" w14:textId="3B7F4A86" w:rsidR="009C2DF0" w:rsidRPr="009C2DF0" w:rsidRDefault="009C2DF0" w:rsidP="009C2DF0">
      <w:pPr>
        <w:pStyle w:val="Listeafsnit"/>
        <w:numPr>
          <w:ilvl w:val="0"/>
          <w:numId w:val="3"/>
        </w:numPr>
        <w:spacing w:line="288" w:lineRule="auto"/>
        <w:rPr>
          <w:rFonts w:ascii="Fighter" w:hAnsi="Fighter"/>
          <w:sz w:val="22"/>
          <w:szCs w:val="22"/>
        </w:rPr>
      </w:pPr>
      <w:r w:rsidRPr="00A25A2A">
        <w:rPr>
          <w:rFonts w:ascii="Fighter" w:hAnsi="Fighter"/>
          <w:b/>
          <w:bCs/>
          <w:sz w:val="22"/>
          <w:szCs w:val="22"/>
        </w:rPr>
        <w:t>Giv andre æren</w:t>
      </w:r>
      <w:r w:rsidRPr="009C2DF0">
        <w:rPr>
          <w:rFonts w:ascii="Fighter" w:hAnsi="Fighter"/>
          <w:sz w:val="22"/>
          <w:szCs w:val="22"/>
        </w:rPr>
        <w:t>. Hvis kommunen har sat et godt projekt i søen eller indgår i et spændende netværk, hvordan kan vi så hjælpe med til, at det bliver en succes?</w:t>
      </w:r>
      <w:r w:rsidR="001D4B44">
        <w:rPr>
          <w:rFonts w:ascii="Fighter" w:hAnsi="Fighter"/>
          <w:sz w:val="22"/>
          <w:szCs w:val="22"/>
        </w:rPr>
        <w:t xml:space="preserve"> </w:t>
      </w:r>
    </w:p>
    <w:p w14:paraId="48A749AA" w14:textId="77777777" w:rsidR="001D4B44" w:rsidRDefault="001D4B44" w:rsidP="00954FE1">
      <w:pPr>
        <w:spacing w:line="288" w:lineRule="auto"/>
        <w:rPr>
          <w:rFonts w:ascii="Fighter" w:hAnsi="Fighter"/>
          <w:b/>
          <w:bCs/>
          <w:sz w:val="22"/>
          <w:szCs w:val="22"/>
        </w:rPr>
      </w:pPr>
    </w:p>
    <w:p w14:paraId="31E56084" w14:textId="16C1601D" w:rsidR="00F25E5C" w:rsidRPr="00F25E5C" w:rsidRDefault="00F25E5C" w:rsidP="00954FE1">
      <w:pPr>
        <w:spacing w:line="288" w:lineRule="auto"/>
        <w:rPr>
          <w:rFonts w:ascii="Fighter" w:hAnsi="Fighter"/>
          <w:sz w:val="22"/>
          <w:szCs w:val="22"/>
        </w:rPr>
      </w:pPr>
    </w:p>
    <w:sectPr w:rsidR="00F25E5C" w:rsidRPr="00F25E5C" w:rsidSect="0028783C">
      <w:pgSz w:w="11907" w:h="16840"/>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4BD29" w14:textId="77777777" w:rsidR="006A68A8" w:rsidRDefault="006A68A8" w:rsidP="00736016">
      <w:r>
        <w:separator/>
      </w:r>
    </w:p>
  </w:endnote>
  <w:endnote w:type="continuationSeparator" w:id="0">
    <w:p w14:paraId="796152DE" w14:textId="77777777" w:rsidR="006A68A8" w:rsidRDefault="006A68A8" w:rsidP="00736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ighter Overskrift">
    <w:panose1 w:val="00000600000000000000"/>
    <w:charset w:val="00"/>
    <w:family w:val="modern"/>
    <w:notTrueType/>
    <w:pitch w:val="variable"/>
    <w:sig w:usb0="00000007" w:usb1="00000000" w:usb2="00000000" w:usb3="00000000" w:csb0="00000093" w:csb1="00000000"/>
  </w:font>
  <w:font w:name="Fighter">
    <w:altName w:val="Calibri"/>
    <w:panose1 w:val="00000500000000000000"/>
    <w:charset w:val="00"/>
    <w:family w:val="modern"/>
    <w:notTrueType/>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4140B" w14:textId="77777777" w:rsidR="006A68A8" w:rsidRDefault="006A68A8" w:rsidP="00736016">
      <w:r>
        <w:separator/>
      </w:r>
    </w:p>
  </w:footnote>
  <w:footnote w:type="continuationSeparator" w:id="0">
    <w:p w14:paraId="5DFBBB72" w14:textId="77777777" w:rsidR="006A68A8" w:rsidRDefault="006A68A8" w:rsidP="00736016">
      <w:r>
        <w:continuationSeparator/>
      </w:r>
    </w:p>
  </w:footnote>
  <w:footnote w:id="1">
    <w:p w14:paraId="25F34F35" w14:textId="7626B694" w:rsidR="00736016" w:rsidRPr="0028783C" w:rsidRDefault="00736016">
      <w:pPr>
        <w:pStyle w:val="Fodnotetekst"/>
        <w:rPr>
          <w:rFonts w:ascii="Fighter" w:hAnsi="Fighter"/>
        </w:rPr>
      </w:pPr>
      <w:r w:rsidRPr="0028783C">
        <w:rPr>
          <w:rStyle w:val="Fodnotehenvisning"/>
          <w:rFonts w:ascii="Fighter" w:hAnsi="Fighter"/>
        </w:rPr>
        <w:footnoteRef/>
      </w:r>
      <w:r w:rsidRPr="0028783C">
        <w:rPr>
          <w:rFonts w:ascii="Fighter" w:hAnsi="Fighter"/>
        </w:rPr>
        <w:t xml:space="preserve"> </w:t>
      </w:r>
      <w:r w:rsidR="00AA05D5">
        <w:rPr>
          <w:rFonts w:ascii="Fighter" w:hAnsi="Fighter"/>
        </w:rPr>
        <w:t xml:space="preserve">Se </w:t>
      </w:r>
      <w:r w:rsidRPr="0028783C">
        <w:rPr>
          <w:rFonts w:ascii="Fighter" w:hAnsi="Fighter"/>
        </w:rPr>
        <w:t>Budskabspapir</w:t>
      </w:r>
      <w:r w:rsidR="00AA05D5">
        <w:rPr>
          <w:rFonts w:ascii="Fighter" w:hAnsi="Fighter"/>
        </w:rPr>
        <w:t>: Ryge- og nikotinstop til borgerne</w:t>
      </w:r>
    </w:p>
  </w:footnote>
  <w:footnote w:id="2">
    <w:p w14:paraId="7EC3F5F7" w14:textId="7870D40C" w:rsidR="00736016" w:rsidRPr="0028783C" w:rsidRDefault="00736016">
      <w:pPr>
        <w:pStyle w:val="Fodnotetekst"/>
        <w:rPr>
          <w:rFonts w:ascii="Fighter" w:hAnsi="Fighter"/>
        </w:rPr>
      </w:pPr>
      <w:r w:rsidRPr="0028783C">
        <w:rPr>
          <w:rStyle w:val="Fodnotehenvisning"/>
          <w:rFonts w:ascii="Fighter" w:hAnsi="Fighter"/>
        </w:rPr>
        <w:footnoteRef/>
      </w:r>
      <w:r w:rsidRPr="0028783C">
        <w:rPr>
          <w:rFonts w:ascii="Fighter" w:hAnsi="Fighter"/>
        </w:rPr>
        <w:t xml:space="preserve"> </w:t>
      </w:r>
      <w:r w:rsidR="00AA05D5">
        <w:rPr>
          <w:rFonts w:ascii="Fighter" w:hAnsi="Fighter"/>
        </w:rPr>
        <w:t>På denne side kan man se, hvilke kommuner, der har fået del i puljemidlerne:</w:t>
      </w:r>
      <w:r w:rsidR="00AA05D5" w:rsidRPr="00AA05D5">
        <w:rPr>
          <w:rFonts w:ascii="Fighter" w:hAnsi="Fighter"/>
        </w:rPr>
        <w:t xml:space="preserve"> </w:t>
      </w:r>
      <w:hyperlink r:id="rId1" w:history="1">
        <w:r w:rsidR="00C56940" w:rsidRPr="007845EB">
          <w:rPr>
            <w:rStyle w:val="Hyperlink"/>
            <w:rFonts w:ascii="Fighter" w:hAnsi="Fighter"/>
          </w:rPr>
          <w:t>sst.dk/da/puljer/Pulje-til-udvikling-af-ryge--og-nikotinstoptilbud-til-boern-og-unge-2024-2027</w:t>
        </w:r>
      </w:hyperlink>
      <w:r w:rsidR="00C56940">
        <w:rPr>
          <w:rFonts w:ascii="Fighter" w:hAnsi="Fighter"/>
        </w:rPr>
        <w:t xml:space="preserve"> </w:t>
      </w:r>
    </w:p>
  </w:footnote>
  <w:footnote w:id="3">
    <w:p w14:paraId="28EE32D6" w14:textId="689B7A08" w:rsidR="00F360E7" w:rsidRPr="0028783C" w:rsidRDefault="00F360E7">
      <w:pPr>
        <w:pStyle w:val="Fodnotetekst"/>
        <w:rPr>
          <w:rFonts w:ascii="Fighter" w:hAnsi="Fighter"/>
        </w:rPr>
      </w:pPr>
      <w:r w:rsidRPr="0028783C">
        <w:rPr>
          <w:rStyle w:val="Fodnotehenvisning"/>
          <w:rFonts w:ascii="Fighter" w:hAnsi="Fighter"/>
        </w:rPr>
        <w:footnoteRef/>
      </w:r>
      <w:r w:rsidRPr="0028783C">
        <w:rPr>
          <w:rFonts w:ascii="Fighter" w:hAnsi="Fighter"/>
        </w:rPr>
        <w:t xml:space="preserve"> </w:t>
      </w:r>
      <w:r w:rsidR="00AA05D5">
        <w:rPr>
          <w:rFonts w:ascii="Fighter" w:hAnsi="Fighter"/>
        </w:rPr>
        <w:t xml:space="preserve">Se de medvirkende kommuner i Fælles om ungelivet og læs mere her: </w:t>
      </w:r>
      <w:hyperlink r:id="rId2" w:history="1">
        <w:r w:rsidR="00426FA4" w:rsidRPr="007845EB">
          <w:rPr>
            <w:rStyle w:val="Hyperlink"/>
            <w:rFonts w:ascii="Fighter" w:hAnsi="Fighter"/>
          </w:rPr>
          <w:t>sst.dk/da/faellesomungelivet/Om-Faelles-om-ungelivet/Kommunerne-i-Faelles-om-ungelivet</w:t>
        </w:r>
      </w:hyperlink>
      <w:r w:rsidR="00AA05D5">
        <w:rPr>
          <w:rFonts w:ascii="Fighter" w:hAnsi="Fighter"/>
        </w:rPr>
        <w:t>.</w:t>
      </w:r>
      <w:r w:rsidR="00426FA4">
        <w:rPr>
          <w:rFonts w:ascii="Fighter" w:hAnsi="Fighter"/>
        </w:rPr>
        <w:t xml:space="preserve"> </w:t>
      </w:r>
      <w:r w:rsidR="00AA05D5">
        <w:rPr>
          <w:rFonts w:ascii="Fighter" w:hAnsi="Fighter"/>
        </w:rPr>
        <w:t xml:space="preserve">Se de medvirkende kommuner i </w:t>
      </w:r>
      <w:r w:rsidR="00AA05D5" w:rsidRPr="00AA05D5">
        <w:rPr>
          <w:rFonts w:ascii="Fighter" w:hAnsi="Fighter"/>
        </w:rPr>
        <w:t>Klar livet – uden røg og rusmidler</w:t>
      </w:r>
      <w:r w:rsidR="00AA05D5">
        <w:rPr>
          <w:rFonts w:ascii="Fighter" w:hAnsi="Fighter"/>
        </w:rPr>
        <w:t xml:space="preserve"> og læs mere her:</w:t>
      </w:r>
      <w:r w:rsidR="00AA05D5" w:rsidRPr="00AA05D5">
        <w:rPr>
          <w:rFonts w:ascii="Fighter" w:hAnsi="Fighter"/>
        </w:rPr>
        <w:t xml:space="preserve"> </w:t>
      </w:r>
      <w:hyperlink r:id="rId3" w:history="1">
        <w:r w:rsidR="00426FA4" w:rsidRPr="007845EB">
          <w:rPr>
            <w:rStyle w:val="Hyperlink"/>
            <w:rFonts w:ascii="Fighter" w:hAnsi="Fighter"/>
          </w:rPr>
          <w:t>udentobak.dk</w:t>
        </w:r>
      </w:hyperlink>
      <w:r w:rsidR="00426FA4">
        <w:rPr>
          <w:rFonts w:ascii="Fighter" w:hAnsi="Fighter"/>
        </w:rPr>
        <w:t xml:space="preserve"> </w:t>
      </w:r>
    </w:p>
  </w:footnote>
  <w:footnote w:id="4">
    <w:p w14:paraId="733B3CBE" w14:textId="282EF33B" w:rsidR="00C85A9B" w:rsidRDefault="00C85A9B">
      <w:pPr>
        <w:pStyle w:val="Fodnotetekst"/>
      </w:pPr>
      <w:r w:rsidRPr="00C85A9B">
        <w:rPr>
          <w:rStyle w:val="Fodnotehenvisning"/>
          <w:rFonts w:ascii="Fighter" w:hAnsi="Fighter"/>
        </w:rPr>
        <w:footnoteRef/>
      </w:r>
      <w:r>
        <w:t xml:space="preserve"> </w:t>
      </w:r>
      <w:r w:rsidRPr="001F41DE">
        <w:rPr>
          <w:rFonts w:ascii="Fighter" w:hAnsi="Fighter"/>
        </w:rPr>
        <w:t xml:space="preserve">Forebyggelsestilbud til borgere med kronisk sygdom: Kvalitetsstandarder, Sundhedsstyrelsen 2024. Se </w:t>
      </w:r>
      <w:hyperlink r:id="rId4" w:history="1">
        <w:r w:rsidRPr="001F41DE">
          <w:rPr>
            <w:rStyle w:val="Hyperlink"/>
            <w:rFonts w:ascii="Fighter" w:hAnsi="Fighter"/>
          </w:rPr>
          <w:t>sst.dk/da/udgivelser/2024/Forebyggelsestilbud-til-borgere-med-kronisk-sygdom-Kvalitetsstandarder</w:t>
        </w:r>
      </w:hyperlink>
      <w:r w:rsidR="001F41DE" w:rsidRPr="001F41DE">
        <w:rPr>
          <w:rFonts w:ascii="Fighter" w:hAnsi="Fighter"/>
        </w:rPr>
        <w:t xml:space="preserve"> </w:t>
      </w:r>
      <w:r w:rsidRPr="001F41DE">
        <w:rPr>
          <w:rFonts w:ascii="Fighter" w:hAnsi="Fighter"/>
        </w:rPr>
        <w:t>- særligt</w:t>
      </w:r>
      <w:r w:rsidRPr="00C85A9B">
        <w:rPr>
          <w:rFonts w:ascii="Fighter" w:hAnsi="Fighter"/>
        </w:rPr>
        <w:t xml:space="preserve"> afsnit 5.</w:t>
      </w:r>
    </w:p>
  </w:footnote>
  <w:footnote w:id="5">
    <w:p w14:paraId="5D97AA4C" w14:textId="12D91D8C" w:rsidR="00EC7F7C" w:rsidRDefault="00EC7F7C">
      <w:pPr>
        <w:pStyle w:val="Fodnotetekst"/>
      </w:pPr>
      <w:r w:rsidRPr="00EC7F7C">
        <w:rPr>
          <w:rStyle w:val="Fodnotehenvisning"/>
          <w:rFonts w:ascii="Fighter" w:hAnsi="Fighter"/>
        </w:rPr>
        <w:footnoteRef/>
      </w:r>
      <w:r w:rsidRPr="00EC7F7C">
        <w:rPr>
          <w:rStyle w:val="Fodnotehenvisning"/>
          <w:rFonts w:ascii="Fighter" w:hAnsi="Fighter"/>
        </w:rPr>
        <w:t xml:space="preserve"> </w:t>
      </w:r>
      <w:r w:rsidRPr="00EC7F7C">
        <w:rPr>
          <w:rFonts w:ascii="Fighter" w:hAnsi="Fighter"/>
        </w:rPr>
        <w:t xml:space="preserve">Se </w:t>
      </w:r>
      <w:hyperlink r:id="rId5" w:history="1">
        <w:r w:rsidRPr="003C2571">
          <w:rPr>
            <w:rStyle w:val="Hyperlink"/>
            <w:rFonts w:ascii="Fighter" w:hAnsi="Fighter"/>
          </w:rPr>
          <w:t>kl.dk/sundhed-og-aeldre/sundhedspleje-og-forebyggelse/fremtidens-forebyggelse</w:t>
        </w:r>
      </w:hyperlink>
    </w:p>
  </w:footnote>
  <w:footnote w:id="6">
    <w:p w14:paraId="5A8160FF" w14:textId="3D16DADF" w:rsidR="009C2DF0" w:rsidRPr="0028783C" w:rsidRDefault="009C2DF0">
      <w:pPr>
        <w:pStyle w:val="Fodnotetekst"/>
        <w:rPr>
          <w:rFonts w:ascii="Fighter" w:hAnsi="Fighter"/>
        </w:rPr>
      </w:pPr>
      <w:r w:rsidRPr="0028783C">
        <w:rPr>
          <w:rStyle w:val="Fodnotehenvisning"/>
          <w:rFonts w:ascii="Fighter" w:hAnsi="Fighter"/>
        </w:rPr>
        <w:footnoteRef/>
      </w:r>
      <w:r w:rsidRPr="0028783C">
        <w:rPr>
          <w:rFonts w:ascii="Fighter" w:hAnsi="Fighter"/>
        </w:rPr>
        <w:t xml:space="preserve"> </w:t>
      </w:r>
      <w:r w:rsidR="00AA05D5">
        <w:rPr>
          <w:rFonts w:ascii="Fighter" w:hAnsi="Fighter"/>
        </w:rPr>
        <w:t xml:space="preserve">Find </w:t>
      </w:r>
      <w:r w:rsidR="008954E8">
        <w:rPr>
          <w:rFonts w:ascii="Fighter" w:hAnsi="Fighter"/>
        </w:rPr>
        <w:t xml:space="preserve">Politisk Håndbog på </w:t>
      </w:r>
      <w:hyperlink r:id="rId6" w:history="1">
        <w:r w:rsidR="008954E8" w:rsidRPr="007845EB">
          <w:rPr>
            <w:rStyle w:val="Hyperlink"/>
            <w:rFonts w:ascii="Fighter" w:hAnsi="Fighter"/>
          </w:rPr>
          <w:t>frivillig.dk</w:t>
        </w:r>
      </w:hyperlink>
      <w:r w:rsidR="008954E8">
        <w:rPr>
          <w:rFonts w:ascii="Fighter" w:hAnsi="Fighter"/>
        </w:rPr>
        <w:t xml:space="preserve"> i din lokalforenings gruppe under Praktisk information og Håndbøger.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B42D3D"/>
    <w:multiLevelType w:val="hybridMultilevel"/>
    <w:tmpl w:val="284065F8"/>
    <w:lvl w:ilvl="0" w:tplc="19424DB2">
      <w:numFmt w:val="bullet"/>
      <w:lvlText w:val="-"/>
      <w:lvlJc w:val="left"/>
      <w:pPr>
        <w:ind w:left="360" w:hanging="360"/>
      </w:pPr>
      <w:rPr>
        <w:rFonts w:ascii="Times New Roman" w:eastAsiaTheme="minorHAnsi"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2E047F6B"/>
    <w:multiLevelType w:val="hybridMultilevel"/>
    <w:tmpl w:val="79A63BF0"/>
    <w:lvl w:ilvl="0" w:tplc="0406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71FA6590"/>
    <w:multiLevelType w:val="hybridMultilevel"/>
    <w:tmpl w:val="4E4E55A6"/>
    <w:lvl w:ilvl="0" w:tplc="2DB0484E">
      <w:numFmt w:val="bullet"/>
      <w:lvlText w:val="-"/>
      <w:lvlJc w:val="left"/>
      <w:pPr>
        <w:ind w:left="360" w:hanging="360"/>
      </w:pPr>
      <w:rPr>
        <w:rFonts w:ascii="Times New Roman" w:eastAsiaTheme="minorHAnsi"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725838134">
    <w:abstractNumId w:val="2"/>
  </w:num>
  <w:num w:numId="2" w16cid:durableId="507138403">
    <w:abstractNumId w:val="0"/>
  </w:num>
  <w:num w:numId="3" w16cid:durableId="1852795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E31"/>
    <w:rsid w:val="0000579C"/>
    <w:rsid w:val="001A100A"/>
    <w:rsid w:val="001B5D4E"/>
    <w:rsid w:val="001D4B44"/>
    <w:rsid w:val="001F41DE"/>
    <w:rsid w:val="002333B7"/>
    <w:rsid w:val="002872FB"/>
    <w:rsid w:val="0028783C"/>
    <w:rsid w:val="00312804"/>
    <w:rsid w:val="00326B41"/>
    <w:rsid w:val="00342967"/>
    <w:rsid w:val="003A0EF2"/>
    <w:rsid w:val="003C2571"/>
    <w:rsid w:val="0041334F"/>
    <w:rsid w:val="00426FA4"/>
    <w:rsid w:val="00442043"/>
    <w:rsid w:val="0044217E"/>
    <w:rsid w:val="0044391B"/>
    <w:rsid w:val="00456ABA"/>
    <w:rsid w:val="005A620F"/>
    <w:rsid w:val="006337F8"/>
    <w:rsid w:val="006A68A8"/>
    <w:rsid w:val="006C7E31"/>
    <w:rsid w:val="006D01FC"/>
    <w:rsid w:val="006D15D0"/>
    <w:rsid w:val="006F0970"/>
    <w:rsid w:val="00736016"/>
    <w:rsid w:val="007B1E40"/>
    <w:rsid w:val="00860B1F"/>
    <w:rsid w:val="008954E8"/>
    <w:rsid w:val="00940D25"/>
    <w:rsid w:val="0095429D"/>
    <w:rsid w:val="00954FE1"/>
    <w:rsid w:val="00987BBA"/>
    <w:rsid w:val="009B5939"/>
    <w:rsid w:val="009C2DF0"/>
    <w:rsid w:val="009C788C"/>
    <w:rsid w:val="00A25A2A"/>
    <w:rsid w:val="00AA05D5"/>
    <w:rsid w:val="00AB5A11"/>
    <w:rsid w:val="00AC32DD"/>
    <w:rsid w:val="00AE350A"/>
    <w:rsid w:val="00AE7967"/>
    <w:rsid w:val="00B3093E"/>
    <w:rsid w:val="00C25701"/>
    <w:rsid w:val="00C56940"/>
    <w:rsid w:val="00C85A9B"/>
    <w:rsid w:val="00CC3D11"/>
    <w:rsid w:val="00CD198A"/>
    <w:rsid w:val="00CE74C6"/>
    <w:rsid w:val="00D2334E"/>
    <w:rsid w:val="00D432AF"/>
    <w:rsid w:val="00DA4FC5"/>
    <w:rsid w:val="00E205E5"/>
    <w:rsid w:val="00EA22D1"/>
    <w:rsid w:val="00EC5258"/>
    <w:rsid w:val="00EC7912"/>
    <w:rsid w:val="00EC7F7C"/>
    <w:rsid w:val="00F17EFD"/>
    <w:rsid w:val="00F25E5C"/>
    <w:rsid w:val="00F360E7"/>
    <w:rsid w:val="00F7126C"/>
    <w:rsid w:val="00FA5476"/>
    <w:rsid w:val="00FB584B"/>
    <w:rsid w:val="045D77DD"/>
    <w:rsid w:val="1DC4EAFE"/>
    <w:rsid w:val="270BA962"/>
    <w:rsid w:val="60762178"/>
    <w:rsid w:val="6C9119C1"/>
    <w:rsid w:val="703566F8"/>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06F8E"/>
  <w15:chartTrackingRefBased/>
  <w15:docId w15:val="{6C698185-A48E-486E-954C-2DDC74BB5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lang w:val="da-DK" w:eastAsia="en-US"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Overskrift1">
    <w:name w:val="heading 1"/>
    <w:basedOn w:val="Normal"/>
    <w:next w:val="Normal"/>
    <w:link w:val="Overskrift1Tegn"/>
    <w:qFormat/>
    <w:rsid w:val="006C7E3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Overskrift2">
    <w:name w:val="heading 2"/>
    <w:basedOn w:val="Normal"/>
    <w:next w:val="Normal"/>
    <w:link w:val="Overskrift2Tegn"/>
    <w:semiHidden/>
    <w:unhideWhenUsed/>
    <w:qFormat/>
    <w:rsid w:val="006C7E3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Overskrift3">
    <w:name w:val="heading 3"/>
    <w:basedOn w:val="Normal"/>
    <w:next w:val="Normal"/>
    <w:link w:val="Overskrift3Tegn"/>
    <w:semiHidden/>
    <w:unhideWhenUsed/>
    <w:qFormat/>
    <w:rsid w:val="006C7E31"/>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Overskrift4">
    <w:name w:val="heading 4"/>
    <w:basedOn w:val="Normal"/>
    <w:next w:val="Normal"/>
    <w:link w:val="Overskrift4Tegn"/>
    <w:semiHidden/>
    <w:unhideWhenUsed/>
    <w:qFormat/>
    <w:rsid w:val="006C7E31"/>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Overskrift5">
    <w:name w:val="heading 5"/>
    <w:basedOn w:val="Normal"/>
    <w:next w:val="Normal"/>
    <w:link w:val="Overskrift5Tegn"/>
    <w:semiHidden/>
    <w:unhideWhenUsed/>
    <w:qFormat/>
    <w:rsid w:val="006C7E31"/>
    <w:pPr>
      <w:keepNext/>
      <w:keepLines/>
      <w:spacing w:before="80" w:after="40"/>
      <w:outlineLvl w:val="4"/>
    </w:pPr>
    <w:rPr>
      <w:rFonts w:asciiTheme="minorHAnsi" w:eastAsiaTheme="majorEastAsia" w:hAnsiTheme="minorHAnsi" w:cstheme="majorBidi"/>
      <w:color w:val="365F91" w:themeColor="accent1" w:themeShade="BF"/>
    </w:rPr>
  </w:style>
  <w:style w:type="paragraph" w:styleId="Overskrift6">
    <w:name w:val="heading 6"/>
    <w:basedOn w:val="Normal"/>
    <w:next w:val="Normal"/>
    <w:link w:val="Overskrift6Tegn"/>
    <w:semiHidden/>
    <w:unhideWhenUsed/>
    <w:qFormat/>
    <w:rsid w:val="006C7E31"/>
    <w:pPr>
      <w:keepNext/>
      <w:keepLines/>
      <w:spacing w:before="4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semiHidden/>
    <w:unhideWhenUsed/>
    <w:qFormat/>
    <w:rsid w:val="006C7E31"/>
    <w:pPr>
      <w:keepNext/>
      <w:keepLines/>
      <w:spacing w:before="4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semiHidden/>
    <w:unhideWhenUsed/>
    <w:qFormat/>
    <w:rsid w:val="006C7E31"/>
    <w:pPr>
      <w:keepNext/>
      <w:keepLines/>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semiHidden/>
    <w:unhideWhenUsed/>
    <w:qFormat/>
    <w:rsid w:val="006C7E31"/>
    <w:pPr>
      <w:keepNext/>
      <w:keepLines/>
      <w:outlineLvl w:val="8"/>
    </w:pPr>
    <w:rPr>
      <w:rFonts w:asciiTheme="minorHAnsi" w:eastAsiaTheme="majorEastAsia" w:hAnsiTheme="minorHAnsi"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6C7E31"/>
    <w:rPr>
      <w:rFonts w:asciiTheme="majorHAnsi" w:eastAsiaTheme="majorEastAsia" w:hAnsiTheme="majorHAnsi" w:cstheme="majorBidi"/>
      <w:color w:val="365F91" w:themeColor="accent1" w:themeShade="BF"/>
      <w:sz w:val="40"/>
      <w:szCs w:val="40"/>
    </w:rPr>
  </w:style>
  <w:style w:type="character" w:customStyle="1" w:styleId="Overskrift2Tegn">
    <w:name w:val="Overskrift 2 Tegn"/>
    <w:basedOn w:val="Standardskrifttypeiafsnit"/>
    <w:link w:val="Overskrift2"/>
    <w:semiHidden/>
    <w:rsid w:val="006C7E31"/>
    <w:rPr>
      <w:rFonts w:asciiTheme="majorHAnsi" w:eastAsiaTheme="majorEastAsia" w:hAnsiTheme="majorHAnsi" w:cstheme="majorBidi"/>
      <w:color w:val="365F91" w:themeColor="accent1" w:themeShade="BF"/>
      <w:sz w:val="32"/>
      <w:szCs w:val="32"/>
    </w:rPr>
  </w:style>
  <w:style w:type="character" w:customStyle="1" w:styleId="Overskrift3Tegn">
    <w:name w:val="Overskrift 3 Tegn"/>
    <w:basedOn w:val="Standardskrifttypeiafsnit"/>
    <w:link w:val="Overskrift3"/>
    <w:semiHidden/>
    <w:rsid w:val="006C7E31"/>
    <w:rPr>
      <w:rFonts w:asciiTheme="minorHAnsi" w:eastAsiaTheme="majorEastAsia" w:hAnsiTheme="minorHAnsi" w:cstheme="majorBidi"/>
      <w:color w:val="365F91" w:themeColor="accent1" w:themeShade="BF"/>
      <w:sz w:val="28"/>
      <w:szCs w:val="28"/>
    </w:rPr>
  </w:style>
  <w:style w:type="character" w:customStyle="1" w:styleId="Overskrift4Tegn">
    <w:name w:val="Overskrift 4 Tegn"/>
    <w:basedOn w:val="Standardskrifttypeiafsnit"/>
    <w:link w:val="Overskrift4"/>
    <w:semiHidden/>
    <w:rsid w:val="006C7E31"/>
    <w:rPr>
      <w:rFonts w:asciiTheme="minorHAnsi" w:eastAsiaTheme="majorEastAsia" w:hAnsiTheme="minorHAnsi" w:cstheme="majorBidi"/>
      <w:i/>
      <w:iCs/>
      <w:color w:val="365F91" w:themeColor="accent1" w:themeShade="BF"/>
      <w:sz w:val="24"/>
    </w:rPr>
  </w:style>
  <w:style w:type="character" w:customStyle="1" w:styleId="Overskrift5Tegn">
    <w:name w:val="Overskrift 5 Tegn"/>
    <w:basedOn w:val="Standardskrifttypeiafsnit"/>
    <w:link w:val="Overskrift5"/>
    <w:semiHidden/>
    <w:rsid w:val="006C7E31"/>
    <w:rPr>
      <w:rFonts w:asciiTheme="minorHAnsi" w:eastAsiaTheme="majorEastAsia" w:hAnsiTheme="minorHAnsi" w:cstheme="majorBidi"/>
      <w:color w:val="365F91" w:themeColor="accent1" w:themeShade="BF"/>
      <w:sz w:val="24"/>
    </w:rPr>
  </w:style>
  <w:style w:type="character" w:customStyle="1" w:styleId="Overskrift6Tegn">
    <w:name w:val="Overskrift 6 Tegn"/>
    <w:basedOn w:val="Standardskrifttypeiafsnit"/>
    <w:link w:val="Overskrift6"/>
    <w:semiHidden/>
    <w:rsid w:val="006C7E31"/>
    <w:rPr>
      <w:rFonts w:asciiTheme="minorHAnsi" w:eastAsiaTheme="majorEastAsia" w:hAnsiTheme="minorHAnsi" w:cstheme="majorBidi"/>
      <w:i/>
      <w:iCs/>
      <w:color w:val="595959" w:themeColor="text1" w:themeTint="A6"/>
      <w:sz w:val="24"/>
    </w:rPr>
  </w:style>
  <w:style w:type="character" w:customStyle="1" w:styleId="Overskrift7Tegn">
    <w:name w:val="Overskrift 7 Tegn"/>
    <w:basedOn w:val="Standardskrifttypeiafsnit"/>
    <w:link w:val="Overskrift7"/>
    <w:semiHidden/>
    <w:rsid w:val="006C7E31"/>
    <w:rPr>
      <w:rFonts w:asciiTheme="minorHAnsi" w:eastAsiaTheme="majorEastAsia" w:hAnsiTheme="minorHAnsi" w:cstheme="majorBidi"/>
      <w:color w:val="595959" w:themeColor="text1" w:themeTint="A6"/>
      <w:sz w:val="24"/>
    </w:rPr>
  </w:style>
  <w:style w:type="character" w:customStyle="1" w:styleId="Overskrift8Tegn">
    <w:name w:val="Overskrift 8 Tegn"/>
    <w:basedOn w:val="Standardskrifttypeiafsnit"/>
    <w:link w:val="Overskrift8"/>
    <w:semiHidden/>
    <w:rsid w:val="006C7E31"/>
    <w:rPr>
      <w:rFonts w:asciiTheme="minorHAnsi" w:eastAsiaTheme="majorEastAsia" w:hAnsiTheme="minorHAnsi" w:cstheme="majorBidi"/>
      <w:i/>
      <w:iCs/>
      <w:color w:val="272727" w:themeColor="text1" w:themeTint="D8"/>
      <w:sz w:val="24"/>
    </w:rPr>
  </w:style>
  <w:style w:type="character" w:customStyle="1" w:styleId="Overskrift9Tegn">
    <w:name w:val="Overskrift 9 Tegn"/>
    <w:basedOn w:val="Standardskrifttypeiafsnit"/>
    <w:link w:val="Overskrift9"/>
    <w:semiHidden/>
    <w:rsid w:val="006C7E31"/>
    <w:rPr>
      <w:rFonts w:asciiTheme="minorHAnsi" w:eastAsiaTheme="majorEastAsia" w:hAnsiTheme="minorHAnsi" w:cstheme="majorBidi"/>
      <w:color w:val="272727" w:themeColor="text1" w:themeTint="D8"/>
      <w:sz w:val="24"/>
    </w:rPr>
  </w:style>
  <w:style w:type="paragraph" w:styleId="Titel">
    <w:name w:val="Title"/>
    <w:basedOn w:val="Normal"/>
    <w:next w:val="Normal"/>
    <w:link w:val="TitelTegn"/>
    <w:qFormat/>
    <w:rsid w:val="006C7E31"/>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rsid w:val="006C7E3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qFormat/>
    <w:rsid w:val="006C7E3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titelTegn">
    <w:name w:val="Undertitel Tegn"/>
    <w:basedOn w:val="Standardskrifttypeiafsnit"/>
    <w:link w:val="Undertitel"/>
    <w:rsid w:val="006C7E31"/>
    <w:rPr>
      <w:rFonts w:asciiTheme="minorHAnsi" w:eastAsiaTheme="majorEastAsia" w:hAnsiTheme="minorHAnsi" w:cstheme="majorBidi"/>
      <w:color w:val="595959" w:themeColor="text1" w:themeTint="A6"/>
      <w:spacing w:val="15"/>
      <w:sz w:val="28"/>
      <w:szCs w:val="28"/>
    </w:rPr>
  </w:style>
  <w:style w:type="paragraph" w:styleId="Citat">
    <w:name w:val="Quote"/>
    <w:basedOn w:val="Normal"/>
    <w:next w:val="Normal"/>
    <w:link w:val="CitatTegn"/>
    <w:uiPriority w:val="29"/>
    <w:qFormat/>
    <w:rsid w:val="006C7E31"/>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6C7E31"/>
    <w:rPr>
      <w:i/>
      <w:iCs/>
      <w:color w:val="404040" w:themeColor="text1" w:themeTint="BF"/>
      <w:sz w:val="24"/>
    </w:rPr>
  </w:style>
  <w:style w:type="paragraph" w:styleId="Listeafsnit">
    <w:name w:val="List Paragraph"/>
    <w:basedOn w:val="Normal"/>
    <w:uiPriority w:val="34"/>
    <w:qFormat/>
    <w:rsid w:val="006C7E31"/>
    <w:pPr>
      <w:ind w:left="720"/>
      <w:contextualSpacing/>
    </w:pPr>
  </w:style>
  <w:style w:type="character" w:styleId="Kraftigfremhvning">
    <w:name w:val="Intense Emphasis"/>
    <w:basedOn w:val="Standardskrifttypeiafsnit"/>
    <w:uiPriority w:val="21"/>
    <w:qFormat/>
    <w:rsid w:val="006C7E31"/>
    <w:rPr>
      <w:i/>
      <w:iCs/>
      <w:color w:val="365F91" w:themeColor="accent1" w:themeShade="BF"/>
    </w:rPr>
  </w:style>
  <w:style w:type="paragraph" w:styleId="Strktcitat">
    <w:name w:val="Intense Quote"/>
    <w:basedOn w:val="Normal"/>
    <w:next w:val="Normal"/>
    <w:link w:val="StrktcitatTegn"/>
    <w:uiPriority w:val="30"/>
    <w:qFormat/>
    <w:rsid w:val="006C7E3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StrktcitatTegn">
    <w:name w:val="Stærkt citat Tegn"/>
    <w:basedOn w:val="Standardskrifttypeiafsnit"/>
    <w:link w:val="Strktcitat"/>
    <w:uiPriority w:val="30"/>
    <w:rsid w:val="006C7E31"/>
    <w:rPr>
      <w:i/>
      <w:iCs/>
      <w:color w:val="365F91" w:themeColor="accent1" w:themeShade="BF"/>
      <w:sz w:val="24"/>
    </w:rPr>
  </w:style>
  <w:style w:type="character" w:styleId="Kraftighenvisning">
    <w:name w:val="Intense Reference"/>
    <w:basedOn w:val="Standardskrifttypeiafsnit"/>
    <w:uiPriority w:val="32"/>
    <w:qFormat/>
    <w:rsid w:val="006C7E31"/>
    <w:rPr>
      <w:b/>
      <w:bCs/>
      <w:smallCaps/>
      <w:color w:val="365F91" w:themeColor="accent1" w:themeShade="BF"/>
      <w:spacing w:val="5"/>
    </w:rPr>
  </w:style>
  <w:style w:type="paragraph" w:styleId="Fodnotetekst">
    <w:name w:val="footnote text"/>
    <w:basedOn w:val="Normal"/>
    <w:link w:val="FodnotetekstTegn"/>
    <w:semiHidden/>
    <w:unhideWhenUsed/>
    <w:rsid w:val="00736016"/>
    <w:rPr>
      <w:sz w:val="20"/>
    </w:rPr>
  </w:style>
  <w:style w:type="character" w:customStyle="1" w:styleId="FodnotetekstTegn">
    <w:name w:val="Fodnotetekst Tegn"/>
    <w:basedOn w:val="Standardskrifttypeiafsnit"/>
    <w:link w:val="Fodnotetekst"/>
    <w:semiHidden/>
    <w:rsid w:val="00736016"/>
  </w:style>
  <w:style w:type="character" w:styleId="Fodnotehenvisning">
    <w:name w:val="footnote reference"/>
    <w:basedOn w:val="Standardskrifttypeiafsnit"/>
    <w:semiHidden/>
    <w:unhideWhenUsed/>
    <w:rsid w:val="00736016"/>
    <w:rPr>
      <w:vertAlign w:val="superscript"/>
    </w:rPr>
  </w:style>
  <w:style w:type="character" w:styleId="Hyperlink">
    <w:name w:val="Hyperlink"/>
    <w:basedOn w:val="Standardskrifttypeiafsnit"/>
    <w:unhideWhenUsed/>
    <w:rsid w:val="006F0970"/>
    <w:rPr>
      <w:color w:val="0000FF" w:themeColor="hyperlink"/>
      <w:u w:val="single"/>
    </w:rPr>
  </w:style>
  <w:style w:type="character" w:styleId="Ulstomtale">
    <w:name w:val="Unresolved Mention"/>
    <w:basedOn w:val="Standardskrifttypeiafsnit"/>
    <w:uiPriority w:val="99"/>
    <w:semiHidden/>
    <w:unhideWhenUsed/>
    <w:rsid w:val="006F0970"/>
    <w:rPr>
      <w:color w:val="605E5C"/>
      <w:shd w:val="clear" w:color="auto" w:fill="E1DFDD"/>
    </w:rPr>
  </w:style>
  <w:style w:type="paragraph" w:styleId="Kommentartekst">
    <w:name w:val="annotation text"/>
    <w:basedOn w:val="Normal"/>
    <w:link w:val="KommentartekstTegn"/>
    <w:semiHidden/>
    <w:unhideWhenUsed/>
    <w:rPr>
      <w:sz w:val="20"/>
    </w:rPr>
  </w:style>
  <w:style w:type="character" w:customStyle="1" w:styleId="KommentartekstTegn">
    <w:name w:val="Kommentartekst Tegn"/>
    <w:basedOn w:val="Standardskrifttypeiafsnit"/>
    <w:link w:val="Kommentartekst"/>
    <w:semiHidden/>
  </w:style>
  <w:style w:type="character" w:styleId="Kommentarhenvisning">
    <w:name w:val="annotation reference"/>
    <w:basedOn w:val="Standardskrifttypeiafsnit"/>
    <w:semiHidden/>
    <w:unhideWhenUsed/>
    <w:rPr>
      <w:sz w:val="16"/>
      <w:szCs w:val="16"/>
    </w:rPr>
  </w:style>
  <w:style w:type="paragraph" w:styleId="Korrektur">
    <w:name w:val="Revision"/>
    <w:hidden/>
    <w:uiPriority w:val="99"/>
    <w:semiHidden/>
    <w:rsid w:val="00AA05D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035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anskernessundhed.d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udentobak.dk" TargetMode="External"/><Relationship Id="rId2" Type="http://schemas.openxmlformats.org/officeDocument/2006/relationships/hyperlink" Target="http://www.sst.dk/da/faellesomungelivet/Om-Faelles-om-ungelivet/Kommunerne-i-Faelles-om-ungelivet" TargetMode="External"/><Relationship Id="rId1" Type="http://schemas.openxmlformats.org/officeDocument/2006/relationships/hyperlink" Target="http://www.sst.dk/da/puljer/Pulje-til-udvikling-af-ryge--og-nikotinstoptilbud-til-boern-og-unge-2024-2027" TargetMode="External"/><Relationship Id="rId6" Type="http://schemas.openxmlformats.org/officeDocument/2006/relationships/hyperlink" Target="http://www.frivillig.dk" TargetMode="External"/><Relationship Id="rId5" Type="http://schemas.openxmlformats.org/officeDocument/2006/relationships/hyperlink" Target="https://www.kl.dk/sundhed-og-aeldre/sundhedspleje-og-forebyggelse/fremtidens-forebyggelse" TargetMode="External"/><Relationship Id="rId4" Type="http://schemas.openxmlformats.org/officeDocument/2006/relationships/hyperlink" Target="https://www.sst.dk/da/udgivelser/2024/Forebyggelsestilbud-til-borgere-med-kronisk-sygdom-Kvalitetsstandarder"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6c9f93-3d3a-4771-b9c5-d57a0c45e634" xsi:nil="true"/>
    <lcf76f155ced4ddcb4097134ff3c332f xmlns="1f140cdb-cc4f-4315-8970-bed924af52c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294E57CFBDD404F8F062C02BE94149C" ma:contentTypeVersion="13" ma:contentTypeDescription="Opret et nyt dokument." ma:contentTypeScope="" ma:versionID="3fb5a929a441cc238fb84b24f7c96801">
  <xsd:schema xmlns:xsd="http://www.w3.org/2001/XMLSchema" xmlns:xs="http://www.w3.org/2001/XMLSchema" xmlns:p="http://schemas.microsoft.com/office/2006/metadata/properties" xmlns:ns2="1f140cdb-cc4f-4315-8970-bed924af52ca" xmlns:ns3="2a6c9f93-3d3a-4771-b9c5-d57a0c45e634" targetNamespace="http://schemas.microsoft.com/office/2006/metadata/properties" ma:root="true" ma:fieldsID="5bf308f7573b13ba5eb4f8dc38dc31ab" ns2:_="" ns3:_="">
    <xsd:import namespace="1f140cdb-cc4f-4315-8970-bed924af52ca"/>
    <xsd:import namespace="2a6c9f93-3d3a-4771-b9c5-d57a0c45e6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40cdb-cc4f-4315-8970-bed924af5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22326893-d167-47d4-9a45-6c9c6b2efaf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6c9f93-3d3a-4771-b9c5-d57a0c45e63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615140d-cf0c-4a0a-9a92-2615ffc4eaaa}" ma:internalName="TaxCatchAll" ma:showField="CatchAllData" ma:web="2a6c9f93-3d3a-4771-b9c5-d57a0c45e6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22326893-d167-47d4-9a45-6c9c6b2efaff"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F83889-262A-4415-B5F6-1CAA5962F847}">
  <ds:schemaRefs>
    <ds:schemaRef ds:uri="http://schemas.microsoft.com/office/2006/metadata/properties"/>
    <ds:schemaRef ds:uri="http://schemas.microsoft.com/office/infopath/2007/PartnerControls"/>
    <ds:schemaRef ds:uri="4f321928-246b-4b5f-9eb3-eb1cd7b008f1"/>
    <ds:schemaRef ds:uri="4f301498-ddf8-465d-8e6d-d07f1f9844a0"/>
  </ds:schemaRefs>
</ds:datastoreItem>
</file>

<file path=customXml/itemProps2.xml><?xml version="1.0" encoding="utf-8"?>
<ds:datastoreItem xmlns:ds="http://schemas.openxmlformats.org/officeDocument/2006/customXml" ds:itemID="{A87CFEFB-0346-4C9A-B891-883AD07227D8}"/>
</file>

<file path=customXml/itemProps3.xml><?xml version="1.0" encoding="utf-8"?>
<ds:datastoreItem xmlns:ds="http://schemas.openxmlformats.org/officeDocument/2006/customXml" ds:itemID="{0038FC8B-F2CB-45FB-9B40-22CAA2078052}">
  <ds:schemaRefs>
    <ds:schemaRef ds:uri="http://schemas.openxmlformats.org/officeDocument/2006/bibliography"/>
  </ds:schemaRefs>
</ds:datastoreItem>
</file>

<file path=customXml/itemProps4.xml><?xml version="1.0" encoding="utf-8"?>
<ds:datastoreItem xmlns:ds="http://schemas.openxmlformats.org/officeDocument/2006/customXml" ds:itemID="{7CE3CA18-186A-4540-A7AC-860DA91FF4D8}">
  <ds:schemaRefs>
    <ds:schemaRef ds:uri="Microsoft.SharePoint.Taxonomy.ContentTypeSync"/>
  </ds:schemaRefs>
</ds:datastoreItem>
</file>

<file path=customXml/itemProps5.xml><?xml version="1.0" encoding="utf-8"?>
<ds:datastoreItem xmlns:ds="http://schemas.openxmlformats.org/officeDocument/2006/customXml" ds:itemID="{0A42B5BD-809A-424C-BD23-9898CD9246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1039</Words>
  <Characters>6341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Kraeftens Bekaempelse</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Langdahl</dc:creator>
  <cp:keywords/>
  <dc:description/>
  <cp:lastModifiedBy>Jacob Møller</cp:lastModifiedBy>
  <cp:revision>6</cp:revision>
  <dcterms:created xsi:type="dcterms:W3CDTF">2024-09-25T10:32:00Z</dcterms:created>
  <dcterms:modified xsi:type="dcterms:W3CDTF">2024-10-07T10:34:00Z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0x0101009294E57CFBDD404F8F062C02BE94149C</vt:lpwstr>
  </property>
  <property fmtid="{D5CDD505-2E9C-101B-9397-08002B2CF9AE}" pid="3" name="MediaServiceImageTags">
    <vt:lpwstr/>
  </property>
</Properties>
</file>