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35071" w14:textId="77777777" w:rsidR="004B57E9" w:rsidRPr="004B57E9" w:rsidRDefault="004B57E9" w:rsidP="004B57E9">
      <w:pPr>
        <w:pStyle w:val="Overskrift2"/>
        <w:rPr>
          <w:rFonts w:ascii="Fighter" w:hAnsi="Fighter"/>
          <w:color w:val="000000" w:themeColor="text1"/>
        </w:rPr>
      </w:pPr>
      <w:r w:rsidRPr="004B57E9">
        <w:rPr>
          <w:rFonts w:ascii="Fighter" w:hAnsi="Fighter"/>
          <w:color w:val="000000" w:themeColor="text1"/>
        </w:rPr>
        <w:t xml:space="preserve">Inspiration til sagsfremstilling med fokus på tobaksindustrien </w:t>
      </w:r>
    </w:p>
    <w:p w14:paraId="6071F8A8" w14:textId="77777777" w:rsidR="004B57E9" w:rsidRPr="004B57E9" w:rsidRDefault="004B57E9" w:rsidP="004B57E9">
      <w:pPr>
        <w:rPr>
          <w:rFonts w:ascii="Fighter" w:hAnsi="Fighter"/>
          <w:color w:val="000000" w:themeColor="text1"/>
        </w:rPr>
      </w:pPr>
    </w:p>
    <w:p w14:paraId="0F5D3DBE"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Nedenfor præsenteres et bud på, hvordan du kan adressere tobaksindustriens rolle og muligheder for at imødegå den i forbindelse med sagsfremstillinger i din kommune. </w:t>
      </w:r>
    </w:p>
    <w:p w14:paraId="07166D68" w14:textId="77777777" w:rsidR="004B57E9" w:rsidRPr="004B57E9" w:rsidRDefault="004B57E9" w:rsidP="004B57E9">
      <w:pPr>
        <w:rPr>
          <w:rFonts w:ascii="Fighter" w:hAnsi="Fighter"/>
          <w:color w:val="000000" w:themeColor="text1"/>
        </w:rPr>
      </w:pPr>
    </w:p>
    <w:p w14:paraId="026FD7EC" w14:textId="7ACAA199"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Tobak er det eneste </w:t>
      </w:r>
      <w:r w:rsidRPr="00325E2A">
        <w:rPr>
          <w:rFonts w:ascii="Fighter" w:hAnsi="Fighter"/>
          <w:color w:val="auto"/>
        </w:rPr>
        <w:t xml:space="preserve">forbrugerprodukt </w:t>
      </w:r>
      <w:r w:rsidR="008E2D15" w:rsidRPr="00325E2A">
        <w:rPr>
          <w:rFonts w:ascii="Fighter" w:hAnsi="Fighter"/>
          <w:color w:val="auto"/>
        </w:rPr>
        <w:t xml:space="preserve">med </w:t>
      </w:r>
      <w:r w:rsidRPr="00325E2A">
        <w:rPr>
          <w:rFonts w:ascii="Fighter" w:hAnsi="Fighter"/>
          <w:color w:val="auto"/>
        </w:rPr>
        <w:t xml:space="preserve">sin </w:t>
      </w:r>
      <w:r w:rsidRPr="004B57E9">
        <w:rPr>
          <w:rFonts w:ascii="Fighter" w:hAnsi="Fighter"/>
          <w:color w:val="000000" w:themeColor="text1"/>
        </w:rPr>
        <w:t xml:space="preserve">egen konvention, som Danmark tiltrådte i </w:t>
      </w:r>
      <w:r w:rsidRPr="00325E2A">
        <w:rPr>
          <w:rFonts w:ascii="Fighter" w:hAnsi="Fighter"/>
          <w:color w:val="auto"/>
        </w:rPr>
        <w:t xml:space="preserve">2004. </w:t>
      </w:r>
      <w:r w:rsidR="008E2D15" w:rsidRPr="00325E2A">
        <w:rPr>
          <w:rFonts w:ascii="Fighter" w:hAnsi="Fighter"/>
          <w:color w:val="auto"/>
        </w:rPr>
        <w:t xml:space="preserve">Konventionen </w:t>
      </w:r>
      <w:r w:rsidRPr="00325E2A">
        <w:rPr>
          <w:rFonts w:ascii="Fighter" w:hAnsi="Fighter"/>
          <w:color w:val="auto"/>
        </w:rPr>
        <w:t xml:space="preserve">forpligter </w:t>
      </w:r>
      <w:r w:rsidRPr="004B57E9">
        <w:rPr>
          <w:rFonts w:ascii="Fighter" w:hAnsi="Fighter"/>
          <w:color w:val="000000" w:themeColor="text1"/>
        </w:rPr>
        <w:t xml:space="preserve">landene til at beskytte folkesundheden mod tobaksindustrien. Det betyder, at myndigheder ikke bør have kontakt med tobaksindustrien ud over det, der er strengt nødvendigt for at regulere den. </w:t>
      </w:r>
    </w:p>
    <w:p w14:paraId="17BB2180" w14:textId="77777777" w:rsidR="004B57E9" w:rsidRPr="004B57E9" w:rsidRDefault="004B57E9" w:rsidP="004B57E9">
      <w:pPr>
        <w:rPr>
          <w:rFonts w:ascii="Fighter" w:hAnsi="Fighter"/>
          <w:color w:val="000000" w:themeColor="text1"/>
        </w:rPr>
      </w:pPr>
    </w:p>
    <w:p w14:paraId="0100D7CA" w14:textId="12495202" w:rsidR="004B57E9" w:rsidRDefault="004B57E9" w:rsidP="004B57E9">
      <w:pPr>
        <w:rPr>
          <w:rFonts w:ascii="Fighter" w:hAnsi="Fighter"/>
          <w:color w:val="000000" w:themeColor="text1"/>
        </w:rPr>
      </w:pPr>
      <w:r w:rsidRPr="004B57E9">
        <w:rPr>
          <w:rFonts w:ascii="Fighter" w:hAnsi="Fighter"/>
          <w:color w:val="000000" w:themeColor="text1"/>
        </w:rPr>
        <w:t>I dag kontakter tobaks- og nikotinindustrien jævnligt myndigheder. Industrien har invitereret unge politikere til at arbejde imod regulering af tobaks- og nikotinprodukter og holdt møder med politikere, der arbejder med sundhedspolitik.</w:t>
      </w:r>
      <w:r w:rsidR="0042607F">
        <w:rPr>
          <w:rFonts w:ascii="Fighter" w:hAnsi="Fighter"/>
          <w:color w:val="000000" w:themeColor="text1"/>
        </w:rPr>
        <w:t xml:space="preserve"> </w:t>
      </w:r>
    </w:p>
    <w:p w14:paraId="09A96A64" w14:textId="77777777" w:rsidR="0042607F" w:rsidRDefault="0042607F" w:rsidP="004B57E9">
      <w:pPr>
        <w:rPr>
          <w:rFonts w:ascii="Fighter" w:hAnsi="Fighter"/>
          <w:color w:val="000000" w:themeColor="text1"/>
        </w:rPr>
      </w:pPr>
    </w:p>
    <w:p w14:paraId="7DA28CB6" w14:textId="68546EFA" w:rsidR="0042607F" w:rsidRPr="00325E2A" w:rsidRDefault="0042607F" w:rsidP="0042607F">
      <w:pPr>
        <w:rPr>
          <w:rFonts w:ascii="Fighter" w:hAnsi="Fighter"/>
          <w:color w:val="auto"/>
        </w:rPr>
      </w:pPr>
      <w:r>
        <w:rPr>
          <w:rFonts w:ascii="Fighter" w:hAnsi="Fighter"/>
          <w:color w:val="000000" w:themeColor="text1"/>
        </w:rPr>
        <w:t>Samtidig ved vi, at t</w:t>
      </w:r>
      <w:r w:rsidRPr="004B57E9">
        <w:rPr>
          <w:rFonts w:ascii="Fighter" w:hAnsi="Fighter"/>
          <w:color w:val="000000" w:themeColor="text1"/>
        </w:rPr>
        <w:t xml:space="preserve">obaksindustrien opfatter unge som fremtidens </w:t>
      </w:r>
      <w:r w:rsidRPr="00325E2A">
        <w:rPr>
          <w:rFonts w:ascii="Fighter" w:hAnsi="Fighter"/>
          <w:color w:val="auto"/>
        </w:rPr>
        <w:t>kunder</w:t>
      </w:r>
      <w:r w:rsidR="008E2D15" w:rsidRPr="00325E2A">
        <w:rPr>
          <w:rFonts w:ascii="Fighter" w:hAnsi="Fighter"/>
          <w:color w:val="auto"/>
        </w:rPr>
        <w:t xml:space="preserve">. De er </w:t>
      </w:r>
      <w:r w:rsidRPr="00325E2A">
        <w:rPr>
          <w:rFonts w:ascii="Fighter" w:hAnsi="Fighter"/>
          <w:color w:val="auto"/>
        </w:rPr>
        <w:t>afgørende for deres fremtidige omsætning</w:t>
      </w:r>
      <w:r w:rsidR="008E2D15" w:rsidRPr="00325E2A">
        <w:rPr>
          <w:rFonts w:ascii="Fighter" w:hAnsi="Fighter"/>
          <w:color w:val="auto"/>
        </w:rPr>
        <w:t>,</w:t>
      </w:r>
      <w:r w:rsidRPr="00325E2A">
        <w:rPr>
          <w:rFonts w:ascii="Fighter" w:hAnsi="Fighter"/>
          <w:color w:val="auto"/>
        </w:rPr>
        <w:t xml:space="preserve"> og industrien forsøger at øge deres salg gennem produktudvikling, markedsføring, synlighed og tilgængelighed. </w:t>
      </w:r>
    </w:p>
    <w:p w14:paraId="186311EA" w14:textId="77777777" w:rsidR="004B57E9" w:rsidRPr="00325E2A" w:rsidRDefault="004B57E9" w:rsidP="004B57E9">
      <w:pPr>
        <w:rPr>
          <w:rFonts w:ascii="Fighter" w:hAnsi="Fighter"/>
          <w:color w:val="auto"/>
        </w:rPr>
      </w:pPr>
    </w:p>
    <w:p w14:paraId="2BB2F3F5"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Derfor er det relevant at have blik for tobaksindustriens eventuelle indflydelse på kommunalt niveau. Samtidig kan en skærpelse af dette fokus på industrien tjene som et supplement til politiske beslutninger om tobaksforebyggelse eller i en eventuel temadrøftelse på tværs af fagudvalg. </w:t>
      </w:r>
    </w:p>
    <w:p w14:paraId="0B45DAF5" w14:textId="77777777" w:rsidR="004B57E9" w:rsidRPr="004B57E9" w:rsidRDefault="004B57E9" w:rsidP="004B57E9">
      <w:pPr>
        <w:rPr>
          <w:rFonts w:ascii="Fighter" w:hAnsi="Fighter"/>
          <w:color w:val="000000" w:themeColor="text1"/>
        </w:rPr>
      </w:pPr>
    </w:p>
    <w:p w14:paraId="11ED95C7"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Det er tilladt at plukke det, du kan bruge. I eksemplet nedenfor er der lagt vægt på tobaksforebyggelse i form af implementering af strukturelle tiltag. Se også Røgfri Fremtids </w:t>
      </w:r>
      <w:proofErr w:type="spellStart"/>
      <w:r w:rsidRPr="004B57E9">
        <w:rPr>
          <w:rFonts w:ascii="Fighter" w:hAnsi="Fighter"/>
          <w:color w:val="000000" w:themeColor="text1"/>
        </w:rPr>
        <w:t>faktaark</w:t>
      </w:r>
      <w:proofErr w:type="spellEnd"/>
      <w:r w:rsidRPr="004B57E9">
        <w:rPr>
          <w:rFonts w:ascii="Fighter" w:hAnsi="Fighter"/>
          <w:color w:val="000000" w:themeColor="text1"/>
        </w:rPr>
        <w:t xml:space="preserve"> om tobaksindustrien.</w:t>
      </w:r>
    </w:p>
    <w:p w14:paraId="6297A7EE"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br w:type="page"/>
      </w:r>
    </w:p>
    <w:p w14:paraId="6F12333B" w14:textId="3E9DA66A" w:rsidR="004B57E9" w:rsidRPr="004B57E9" w:rsidRDefault="004B57E9" w:rsidP="004B57E9">
      <w:pPr>
        <w:rPr>
          <w:rFonts w:ascii="Fighter" w:hAnsi="Fighter"/>
          <w:color w:val="000000" w:themeColor="text1"/>
        </w:rPr>
      </w:pPr>
    </w:p>
    <w:p w14:paraId="284457D2" w14:textId="77777777" w:rsidR="004B57E9" w:rsidRPr="004B57E9" w:rsidRDefault="004B57E9" w:rsidP="004B57E9">
      <w:pPr>
        <w:pStyle w:val="Overskrift2"/>
        <w:rPr>
          <w:rFonts w:ascii="Fighter" w:hAnsi="Fighter"/>
          <w:color w:val="000000" w:themeColor="text1"/>
        </w:rPr>
      </w:pPr>
      <w:r w:rsidRPr="004B57E9">
        <w:rPr>
          <w:rFonts w:ascii="Fighter" w:hAnsi="Fighter"/>
          <w:color w:val="000000" w:themeColor="text1"/>
        </w:rPr>
        <w:t>Udkast til en sagsfremstilling i X Kommune</w:t>
      </w:r>
    </w:p>
    <w:p w14:paraId="60E9D0A7" w14:textId="77777777" w:rsidR="004B57E9" w:rsidRPr="004B57E9" w:rsidRDefault="004B57E9" w:rsidP="004B57E9">
      <w:pPr>
        <w:spacing w:line="240" w:lineRule="auto"/>
        <w:rPr>
          <w:rFonts w:ascii="Fighter" w:hAnsi="Fighter"/>
          <w:b/>
          <w:bCs/>
          <w:color w:val="000000" w:themeColor="text1"/>
        </w:rPr>
      </w:pPr>
    </w:p>
    <w:p w14:paraId="04F68DCF" w14:textId="77777777" w:rsidR="004B57E9" w:rsidRPr="004B57E9" w:rsidRDefault="004B57E9" w:rsidP="004B57E9">
      <w:pPr>
        <w:spacing w:line="240" w:lineRule="auto"/>
        <w:rPr>
          <w:rFonts w:ascii="Fighter" w:hAnsi="Fighter"/>
          <w:b/>
          <w:bCs/>
          <w:color w:val="000000" w:themeColor="text1"/>
        </w:rPr>
      </w:pPr>
      <w:r w:rsidRPr="004B57E9">
        <w:rPr>
          <w:rFonts w:ascii="Fighter" w:hAnsi="Fighter"/>
          <w:b/>
          <w:bCs/>
          <w:color w:val="000000" w:themeColor="text1"/>
        </w:rPr>
        <w:t xml:space="preserve">Overskrift </w:t>
      </w:r>
    </w:p>
    <w:p w14:paraId="71617F33" w14:textId="77777777" w:rsidR="008E2D15" w:rsidRDefault="004B57E9" w:rsidP="004B57E9">
      <w:pPr>
        <w:rPr>
          <w:rFonts w:ascii="Fighter" w:hAnsi="Fighter"/>
          <w:color w:val="000000" w:themeColor="text1"/>
        </w:rPr>
      </w:pPr>
      <w:r w:rsidRPr="00325E2A">
        <w:rPr>
          <w:rFonts w:ascii="Fighter" w:hAnsi="Fighter"/>
          <w:i/>
          <w:iCs/>
          <w:color w:val="984806" w:themeColor="accent6" w:themeShade="80"/>
        </w:rPr>
        <w:t>F.eks.</w:t>
      </w:r>
      <w:r w:rsidRPr="00325E2A">
        <w:rPr>
          <w:rFonts w:ascii="Fighter" w:hAnsi="Fighter"/>
          <w:color w:val="984806" w:themeColor="accent6" w:themeShade="80"/>
        </w:rPr>
        <w:t xml:space="preserve"> </w:t>
      </w:r>
      <w:r w:rsidRPr="004B57E9">
        <w:rPr>
          <w:rFonts w:ascii="Fighter" w:hAnsi="Fighter"/>
          <w:color w:val="000000" w:themeColor="text1"/>
        </w:rPr>
        <w:t>Status på den tobaks- og nikotinforebyggende indsats i X Kommune</w:t>
      </w:r>
      <w:r w:rsidR="008E2D15" w:rsidRPr="008E2D15">
        <w:rPr>
          <w:rFonts w:ascii="Fighter" w:hAnsi="Fighter"/>
          <w:color w:val="FF0000"/>
        </w:rPr>
        <w:t xml:space="preserve"> </w:t>
      </w:r>
      <w:r w:rsidR="008E2D15" w:rsidRPr="00325E2A">
        <w:rPr>
          <w:rFonts w:ascii="Fighter" w:hAnsi="Fighter"/>
          <w:i/>
          <w:iCs/>
          <w:color w:val="984806" w:themeColor="accent6" w:themeShade="80"/>
        </w:rPr>
        <w:t>eller</w:t>
      </w:r>
    </w:p>
    <w:p w14:paraId="01AAEA56" w14:textId="4EE554F1" w:rsidR="004B57E9" w:rsidRPr="004B57E9" w:rsidRDefault="004B57E9" w:rsidP="004B57E9">
      <w:pPr>
        <w:rPr>
          <w:rFonts w:ascii="Fighter" w:hAnsi="Fighter"/>
          <w:color w:val="000000" w:themeColor="text1"/>
        </w:rPr>
      </w:pPr>
      <w:r w:rsidRPr="004B57E9">
        <w:rPr>
          <w:rFonts w:ascii="Fighter" w:hAnsi="Fighter"/>
          <w:color w:val="000000" w:themeColor="text1"/>
        </w:rPr>
        <w:t>Status på partnerskabet Røgfri Fremtid og X Kommunes deltagelse</w:t>
      </w:r>
      <w:r w:rsidR="008E2D15">
        <w:rPr>
          <w:rFonts w:ascii="Fighter" w:hAnsi="Fighter"/>
          <w:color w:val="000000" w:themeColor="text1"/>
        </w:rPr>
        <w:t>.</w:t>
      </w:r>
      <w:r w:rsidRPr="004B57E9">
        <w:rPr>
          <w:rFonts w:ascii="Fighter" w:hAnsi="Fighter"/>
          <w:color w:val="000000" w:themeColor="text1"/>
        </w:rPr>
        <w:t xml:space="preserve">  </w:t>
      </w:r>
    </w:p>
    <w:p w14:paraId="14EC9832" w14:textId="77777777" w:rsidR="004B57E9" w:rsidRPr="004B57E9" w:rsidRDefault="004B57E9" w:rsidP="004B57E9">
      <w:pPr>
        <w:rPr>
          <w:rFonts w:ascii="Fighter" w:hAnsi="Fighter"/>
          <w:color w:val="000000" w:themeColor="text1"/>
        </w:rPr>
      </w:pPr>
    </w:p>
    <w:p w14:paraId="53977D6C" w14:textId="77777777" w:rsidR="004B57E9" w:rsidRPr="004B57E9" w:rsidRDefault="004B57E9" w:rsidP="004B57E9">
      <w:pPr>
        <w:rPr>
          <w:rFonts w:ascii="Fighter" w:hAnsi="Fighter"/>
          <w:b/>
          <w:bCs/>
          <w:color w:val="000000" w:themeColor="text1"/>
        </w:rPr>
      </w:pPr>
      <w:r w:rsidRPr="004B57E9">
        <w:rPr>
          <w:rFonts w:ascii="Fighter" w:hAnsi="Fighter"/>
          <w:b/>
          <w:bCs/>
          <w:color w:val="000000" w:themeColor="text1"/>
        </w:rPr>
        <w:t xml:space="preserve">Anledning </w:t>
      </w:r>
    </w:p>
    <w:p w14:paraId="75B37F1C" w14:textId="25919375" w:rsidR="004B57E9" w:rsidRPr="004B57E9" w:rsidRDefault="008E2D15" w:rsidP="004B57E9">
      <w:pPr>
        <w:rPr>
          <w:rFonts w:ascii="Fighter" w:hAnsi="Fighter"/>
          <w:color w:val="000000" w:themeColor="text1"/>
        </w:rPr>
      </w:pPr>
      <w:r w:rsidRPr="00325E2A">
        <w:rPr>
          <w:rFonts w:ascii="Fighter" w:hAnsi="Fighter"/>
          <w:i/>
          <w:iCs/>
          <w:color w:val="auto"/>
        </w:rPr>
        <w:t>F.eks.</w:t>
      </w:r>
      <w:r w:rsidR="00325E2A">
        <w:rPr>
          <w:rFonts w:ascii="Fighter" w:hAnsi="Fighter"/>
          <w:i/>
          <w:iCs/>
          <w:color w:val="auto"/>
        </w:rPr>
        <w:t>:</w:t>
      </w:r>
      <w:r w:rsidRPr="00325E2A">
        <w:rPr>
          <w:rFonts w:ascii="Fighter" w:hAnsi="Fighter"/>
          <w:color w:val="auto"/>
        </w:rPr>
        <w:t xml:space="preserve"> </w:t>
      </w:r>
      <w:r w:rsidR="004B57E9" w:rsidRPr="004B57E9">
        <w:rPr>
          <w:rFonts w:ascii="Fighter" w:hAnsi="Fighter"/>
          <w:color w:val="000000" w:themeColor="text1"/>
        </w:rPr>
        <w:t>I forbindende med kommunens arbejde med sundhedsfremme og forebyggelse har Kommunalbestyrelsen/Sundhedsudvalget efterspurgt en status på den tobaks- og nikotinforebyggende indsats i kommunen.</w:t>
      </w:r>
      <w:r w:rsidR="004B57E9" w:rsidRPr="008E2D15">
        <w:rPr>
          <w:rFonts w:ascii="Fighter" w:hAnsi="Fighter"/>
          <w:color w:val="FF0000"/>
        </w:rPr>
        <w:t xml:space="preserve"> </w:t>
      </w:r>
      <w:r w:rsidRPr="00325E2A">
        <w:rPr>
          <w:rFonts w:ascii="Fighter" w:hAnsi="Fighter"/>
          <w:i/>
          <w:iCs/>
          <w:color w:val="984806" w:themeColor="accent6" w:themeShade="80"/>
        </w:rPr>
        <w:t xml:space="preserve">Eller </w:t>
      </w:r>
    </w:p>
    <w:p w14:paraId="02203E13"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X Kommune har været partner i det nationale partnerskab Røgfri Fremtid i X antal år og ønsker at give en status på deltagelse i partnerskabet.  </w:t>
      </w:r>
    </w:p>
    <w:p w14:paraId="29FA1DC5" w14:textId="77777777" w:rsidR="004B57E9" w:rsidRPr="004B57E9" w:rsidRDefault="004B57E9" w:rsidP="004B57E9">
      <w:pPr>
        <w:rPr>
          <w:rFonts w:ascii="Fighter" w:hAnsi="Fighter"/>
          <w:color w:val="000000" w:themeColor="text1"/>
        </w:rPr>
      </w:pPr>
    </w:p>
    <w:p w14:paraId="7B54D140" w14:textId="77777777" w:rsidR="004B57E9" w:rsidRPr="004B57E9" w:rsidRDefault="004B57E9" w:rsidP="004B57E9">
      <w:pPr>
        <w:rPr>
          <w:rFonts w:ascii="Fighter" w:hAnsi="Fighter"/>
          <w:b/>
          <w:bCs/>
          <w:color w:val="000000" w:themeColor="text1"/>
        </w:rPr>
      </w:pPr>
      <w:r w:rsidRPr="004B57E9">
        <w:rPr>
          <w:rFonts w:ascii="Fighter" w:hAnsi="Fighter"/>
          <w:b/>
          <w:bCs/>
          <w:color w:val="000000" w:themeColor="text1"/>
        </w:rPr>
        <w:t>Sagsfremstilling</w:t>
      </w:r>
    </w:p>
    <w:p w14:paraId="7FEC8E6A" w14:textId="77777777" w:rsidR="004B57E9" w:rsidRPr="004B57E9" w:rsidRDefault="004B57E9" w:rsidP="004B57E9">
      <w:pPr>
        <w:rPr>
          <w:rFonts w:ascii="Fighter" w:hAnsi="Fighter"/>
          <w:i/>
          <w:iCs/>
          <w:color w:val="000000" w:themeColor="text1"/>
        </w:rPr>
      </w:pPr>
      <w:r w:rsidRPr="004B57E9">
        <w:rPr>
          <w:rFonts w:ascii="Fighter" w:hAnsi="Fighter"/>
          <w:i/>
          <w:iCs/>
          <w:color w:val="000000" w:themeColor="text1"/>
        </w:rPr>
        <w:t>Beskrivelse af sagen og selve baggrunden. Her skrives en velegnet sagsfremstilling, der matcher anledningen. Nedenfor ses udkast til afsnit omhandlende tobaksindustrien.</w:t>
      </w:r>
    </w:p>
    <w:p w14:paraId="3120769D" w14:textId="77777777" w:rsidR="004B57E9" w:rsidRPr="004B57E9" w:rsidRDefault="004B57E9" w:rsidP="004B57E9">
      <w:pPr>
        <w:rPr>
          <w:rFonts w:ascii="Fighter" w:hAnsi="Fighter"/>
          <w:color w:val="000000" w:themeColor="text1"/>
        </w:rPr>
      </w:pPr>
    </w:p>
    <w:p w14:paraId="4573337C" w14:textId="77777777" w:rsidR="004B57E9" w:rsidRPr="004B57E9" w:rsidRDefault="004B57E9" w:rsidP="004B57E9">
      <w:pPr>
        <w:rPr>
          <w:rFonts w:ascii="Fighter" w:hAnsi="Fighter"/>
          <w:b/>
          <w:bCs/>
          <w:i/>
          <w:iCs/>
          <w:color w:val="000000" w:themeColor="text1"/>
        </w:rPr>
      </w:pPr>
      <w:r w:rsidRPr="004B57E9">
        <w:rPr>
          <w:rFonts w:ascii="Fighter" w:hAnsi="Fighter"/>
          <w:b/>
          <w:bCs/>
          <w:i/>
          <w:iCs/>
          <w:color w:val="000000" w:themeColor="text1"/>
        </w:rPr>
        <w:t xml:space="preserve">Forebyggelse af tobak og nikotin </w:t>
      </w:r>
    </w:p>
    <w:p w14:paraId="6F8AFCB4"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Sundhedsstyrelsen estimerer at ca. 16.000 danskere hvert år dør af en rygerelateret sygdom og at ca. to ud af tre, der ryger, sandsynligvis vil dø af en rygerelateret sygdom. I X kommune er der ifølge Sundhedsprofilen X antal daglige rygere. Brug af tobaksprodukter skader hele kroppen og øger risikoen for en lang række sygdomme såsom lungekræft, andre former for kræft, KOL, hjerte-kar-sygdomme, type 2-diabetes mfl. Derudover forværrer rygning sygdomsprognosen og nedsætter effekt af sygdomsbehandling.</w:t>
      </w:r>
    </w:p>
    <w:p w14:paraId="420D6B5E"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 </w:t>
      </w:r>
    </w:p>
    <w:p w14:paraId="17DCD73B" w14:textId="125A7DD0" w:rsidR="004B57E9" w:rsidRPr="004B57E9" w:rsidRDefault="004B57E9" w:rsidP="004B57E9">
      <w:pPr>
        <w:rPr>
          <w:rFonts w:ascii="Fighter" w:hAnsi="Fighter"/>
          <w:color w:val="000000" w:themeColor="text1"/>
        </w:rPr>
      </w:pPr>
      <w:r w:rsidRPr="004B57E9">
        <w:rPr>
          <w:rFonts w:ascii="Fighter" w:hAnsi="Fighter"/>
          <w:color w:val="000000" w:themeColor="text1"/>
        </w:rPr>
        <w:t>Samtidig fastslår nyste tal fra Statens Institut for Folkesundhed, at hele 36 pct. af de 15-29-årige i 2023 anvendte mindst et tobaks- eller nikotinprodukt dagligt eller lejlighedsvist – dette er en stigning fra 2020. Det er foruroligende</w:t>
      </w:r>
      <w:r w:rsidR="00CC2BFC" w:rsidRPr="00CC2BFC">
        <w:rPr>
          <w:rFonts w:ascii="Fighter" w:hAnsi="Fighter"/>
          <w:color w:val="FF0000"/>
        </w:rPr>
        <w:t>,</w:t>
      </w:r>
      <w:r w:rsidRPr="00CC2BFC">
        <w:rPr>
          <w:rFonts w:ascii="Fighter" w:hAnsi="Fighter"/>
          <w:color w:val="FF0000"/>
        </w:rPr>
        <w:t xml:space="preserve"> </w:t>
      </w:r>
      <w:r w:rsidRPr="004B57E9">
        <w:rPr>
          <w:rFonts w:ascii="Fighter" w:hAnsi="Fighter"/>
          <w:color w:val="000000" w:themeColor="text1"/>
        </w:rPr>
        <w:t>bl.a. fordi nikotin er stærkt afhængighedsskabende og særligt skadeligt for den umodne hjerne. Nikotin kan give koncentrationsbesvær og øger risikoen for stress, angst og depression.</w:t>
      </w:r>
    </w:p>
    <w:p w14:paraId="0E39C35C" w14:textId="77777777" w:rsidR="004B57E9" w:rsidRPr="004B57E9" w:rsidRDefault="004B57E9" w:rsidP="004B57E9">
      <w:pPr>
        <w:rPr>
          <w:rFonts w:ascii="Fighter" w:hAnsi="Fighter"/>
          <w:color w:val="000000" w:themeColor="text1"/>
        </w:rPr>
      </w:pPr>
    </w:p>
    <w:p w14:paraId="59085A7D" w14:textId="77777777" w:rsidR="004B57E9" w:rsidRPr="004B57E9" w:rsidRDefault="004B57E9" w:rsidP="004B57E9">
      <w:pPr>
        <w:rPr>
          <w:rFonts w:ascii="Fighter" w:hAnsi="Fighter"/>
          <w:i/>
          <w:iCs/>
          <w:color w:val="000000" w:themeColor="text1"/>
        </w:rPr>
      </w:pPr>
      <w:r w:rsidRPr="004B57E9">
        <w:rPr>
          <w:rFonts w:ascii="Fighter" w:hAnsi="Fighter"/>
          <w:color w:val="000000" w:themeColor="text1"/>
        </w:rPr>
        <w:t>Med afsæt i ovenstående er der fortsat behov for at fastholde fokus på den tobaks- og nikotinforebyggende indsats i X Kommune samt at kaste lys over en industri, hvis produkter gør forbrugerne afhængige, syge og i sidste ende risikerer at slå dem ihjel</w:t>
      </w:r>
      <w:r w:rsidRPr="004B57E9">
        <w:rPr>
          <w:rFonts w:ascii="Fighter" w:hAnsi="Fighter"/>
          <w:i/>
          <w:iCs/>
          <w:color w:val="000000" w:themeColor="text1"/>
        </w:rPr>
        <w:t xml:space="preserve">.       </w:t>
      </w:r>
    </w:p>
    <w:p w14:paraId="308464D9" w14:textId="77777777" w:rsidR="004B57E9" w:rsidRPr="004B57E9" w:rsidRDefault="004B57E9" w:rsidP="004B57E9">
      <w:pPr>
        <w:rPr>
          <w:rFonts w:ascii="Fighter" w:hAnsi="Fighter"/>
          <w:i/>
          <w:iCs/>
          <w:color w:val="000000" w:themeColor="text1"/>
        </w:rPr>
      </w:pPr>
    </w:p>
    <w:p w14:paraId="621DA0D6" w14:textId="77777777" w:rsidR="004B57E9" w:rsidRPr="004B57E9" w:rsidRDefault="004B57E9" w:rsidP="004B57E9">
      <w:pPr>
        <w:rPr>
          <w:rFonts w:ascii="Fighter" w:hAnsi="Fighter"/>
          <w:i/>
          <w:iCs/>
          <w:color w:val="000000" w:themeColor="text1"/>
        </w:rPr>
      </w:pPr>
      <w:r w:rsidRPr="004B57E9">
        <w:rPr>
          <w:rFonts w:ascii="Fighter" w:hAnsi="Fighter"/>
          <w:b/>
          <w:bCs/>
          <w:i/>
          <w:iCs/>
          <w:color w:val="000000" w:themeColor="text1"/>
        </w:rPr>
        <w:t>Tobaksindustrien</w:t>
      </w:r>
    </w:p>
    <w:p w14:paraId="25B020F0" w14:textId="2834A7E5"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Markedet for tobaks- og nikotinprodukter har udviklet sig markant gennem de senere år, hvor tobaksindustrien til stadighed anvender forskellige strategier for at gøre rygning og nikotin tiltrækkende for børn og unge. Dette </w:t>
      </w:r>
      <w:r w:rsidRPr="00325E2A">
        <w:rPr>
          <w:rFonts w:ascii="Fighter" w:hAnsi="Fighter"/>
          <w:color w:val="auto"/>
        </w:rPr>
        <w:t>ses b</w:t>
      </w:r>
      <w:r w:rsidR="00CC2BFC" w:rsidRPr="00325E2A">
        <w:rPr>
          <w:rFonts w:ascii="Fighter" w:hAnsi="Fighter"/>
          <w:color w:val="auto"/>
        </w:rPr>
        <w:t xml:space="preserve">l.a. </w:t>
      </w:r>
      <w:r w:rsidRPr="00325E2A">
        <w:rPr>
          <w:rFonts w:ascii="Fighter" w:hAnsi="Fighter"/>
          <w:color w:val="auto"/>
        </w:rPr>
        <w:t xml:space="preserve">ved </w:t>
      </w:r>
      <w:r w:rsidRPr="004B57E9">
        <w:rPr>
          <w:rFonts w:ascii="Fighter" w:hAnsi="Fighter"/>
          <w:color w:val="000000" w:themeColor="text1"/>
        </w:rPr>
        <w:t xml:space="preserve">de mange nye nikotinprodukter, som særligt appellerer til de unge. Industrien har bl.a. markedsført deres produkter til unge ved hjælp af influencere på sociale medier, design af tobaks- </w:t>
      </w:r>
      <w:r w:rsidRPr="004B57E9">
        <w:rPr>
          <w:rFonts w:ascii="Fighter" w:hAnsi="Fighter"/>
          <w:color w:val="000000" w:themeColor="text1"/>
        </w:rPr>
        <w:lastRenderedPageBreak/>
        <w:t xml:space="preserve">og nikotinprodukter i farverige emballager og ved at markedsføre produkterne med smag af bl.a. </w:t>
      </w:r>
      <w:proofErr w:type="spellStart"/>
      <w:r w:rsidRPr="004B57E9">
        <w:rPr>
          <w:rFonts w:ascii="Fighter" w:hAnsi="Fighter"/>
          <w:color w:val="000000" w:themeColor="text1"/>
        </w:rPr>
        <w:t>mint</w:t>
      </w:r>
      <w:proofErr w:type="spellEnd"/>
      <w:r w:rsidRPr="004B57E9">
        <w:rPr>
          <w:rFonts w:ascii="Fighter" w:hAnsi="Fighter"/>
          <w:color w:val="000000" w:themeColor="text1"/>
        </w:rPr>
        <w:t>, mentol, slik og frugt, der i høj grad tiltaler unge.</w:t>
      </w:r>
    </w:p>
    <w:p w14:paraId="70EC5FF1" w14:textId="77777777" w:rsidR="004B57E9" w:rsidRPr="004B57E9" w:rsidRDefault="004B57E9" w:rsidP="004B57E9">
      <w:pPr>
        <w:rPr>
          <w:rFonts w:ascii="Fighter" w:hAnsi="Fighter"/>
          <w:color w:val="000000" w:themeColor="text1"/>
        </w:rPr>
      </w:pPr>
    </w:p>
    <w:p w14:paraId="372988B4" w14:textId="122651F5"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Tobaksindustrien opfatter unge som fremtidens </w:t>
      </w:r>
      <w:r w:rsidRPr="00325E2A">
        <w:rPr>
          <w:rFonts w:ascii="Fighter" w:hAnsi="Fighter"/>
          <w:color w:val="auto"/>
        </w:rPr>
        <w:t xml:space="preserve">kunder </w:t>
      </w:r>
      <w:r w:rsidR="00CC2BFC" w:rsidRPr="00325E2A">
        <w:rPr>
          <w:rFonts w:ascii="Fighter" w:hAnsi="Fighter"/>
          <w:color w:val="auto"/>
        </w:rPr>
        <w:t>samt</w:t>
      </w:r>
      <w:r w:rsidRPr="00325E2A">
        <w:rPr>
          <w:rFonts w:ascii="Fighter" w:hAnsi="Fighter"/>
          <w:color w:val="auto"/>
        </w:rPr>
        <w:t xml:space="preserve"> </w:t>
      </w:r>
      <w:r w:rsidRPr="004B57E9">
        <w:rPr>
          <w:rFonts w:ascii="Fighter" w:hAnsi="Fighter"/>
          <w:color w:val="000000" w:themeColor="text1"/>
        </w:rPr>
        <w:t xml:space="preserve">af afgørende betydning for deres fremtidige omsætning og industrien forsøger at øge deres salg gennem produktudvikling, markedsføring, synlighed og tilgængelighed. </w:t>
      </w:r>
    </w:p>
    <w:p w14:paraId="4F6E2773"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 </w:t>
      </w:r>
    </w:p>
    <w:p w14:paraId="4FEC3A3F" w14:textId="77777777" w:rsidR="004B57E9" w:rsidRPr="004B57E9" w:rsidRDefault="004B57E9" w:rsidP="004B57E9">
      <w:pPr>
        <w:rPr>
          <w:rFonts w:ascii="Fighter" w:hAnsi="Fighter"/>
          <w:color w:val="000000" w:themeColor="text1"/>
        </w:rPr>
      </w:pPr>
      <w:r w:rsidRPr="004B57E9">
        <w:rPr>
          <w:rFonts w:ascii="Fighter" w:hAnsi="Fighter"/>
          <w:b/>
          <w:bCs/>
          <w:i/>
          <w:iCs/>
          <w:color w:val="000000" w:themeColor="text1"/>
        </w:rPr>
        <w:t>Strukturelle tiltag målrettet tobaks- og nikotinprodukter</w:t>
      </w:r>
    </w:p>
    <w:p w14:paraId="34836A10"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Der er mange fordele ved at implementere strukturelle forebyggelsestiltag såvel på kort som på lang sigt. Det giver både sundhedsgevinster her og nu og færre sygdomstilfælde og for tidlige dødsfald i et længere perspektiv. Samtidig er strukturelle tiltag omkostningseffektive, effekten vedvarende og de bidrager væsentligt til at reducere den sociale ulighed i sundhed.</w:t>
      </w:r>
    </w:p>
    <w:p w14:paraId="3088C639" w14:textId="77777777" w:rsidR="004B57E9" w:rsidRPr="004B57E9" w:rsidRDefault="004B57E9" w:rsidP="004B57E9">
      <w:pPr>
        <w:rPr>
          <w:rFonts w:ascii="Fighter" w:hAnsi="Fighter"/>
          <w:color w:val="000000" w:themeColor="text1"/>
        </w:rPr>
      </w:pPr>
    </w:p>
    <w:p w14:paraId="0A294D74" w14:textId="77777777" w:rsidR="004B57E9" w:rsidRPr="004B57E9" w:rsidRDefault="004B57E9" w:rsidP="004B57E9">
      <w:pPr>
        <w:rPr>
          <w:rFonts w:ascii="Fighter" w:hAnsi="Fighter"/>
          <w:i/>
          <w:iCs/>
          <w:color w:val="000000" w:themeColor="text1"/>
        </w:rPr>
      </w:pPr>
      <w:r w:rsidRPr="004B57E9">
        <w:rPr>
          <w:rFonts w:ascii="Fighter" w:hAnsi="Fighter"/>
          <w:color w:val="000000" w:themeColor="text1"/>
        </w:rPr>
        <w:t xml:space="preserve">Vidensråd for Forebyggelse definerer strukturel forebyggelse som tiltag, der </w:t>
      </w:r>
      <w:r w:rsidRPr="004B57E9">
        <w:rPr>
          <w:rFonts w:ascii="Fighter" w:hAnsi="Fighter"/>
          <w:i/>
          <w:iCs/>
          <w:color w:val="000000" w:themeColor="text1"/>
        </w:rPr>
        <w:t xml:space="preserve">forbedrer vilkårene for at leve et liv med et godt fysisk og mentalt helbred samt retter sig mod en befolkningsgruppe.    </w:t>
      </w:r>
    </w:p>
    <w:p w14:paraId="6D8D1F53" w14:textId="77777777" w:rsidR="004B57E9" w:rsidRPr="004B57E9" w:rsidRDefault="004B57E9" w:rsidP="004B57E9">
      <w:pPr>
        <w:rPr>
          <w:rFonts w:ascii="Fighter" w:hAnsi="Fighter"/>
          <w:color w:val="000000" w:themeColor="text1"/>
        </w:rPr>
      </w:pPr>
    </w:p>
    <w:p w14:paraId="59F7983B"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Strukturelle tiltag målrettet tobaks- og nikotinprodukter findes (måske) allerede flere steder i X Kommune i form af røgfri skoletid, røgfri arbejdstid og andre røgfrie miljøer. Når det kommer til strukturelle tiltag målrettet tobaks- og nikotinprodukter, kan kommunens forebyggelsesindsats med fordel understøttes yderligere. F.eks. ved at:</w:t>
      </w:r>
    </w:p>
    <w:p w14:paraId="0A97EAA0" w14:textId="77777777" w:rsidR="004B57E9" w:rsidRPr="004B57E9" w:rsidRDefault="004B57E9" w:rsidP="004B57E9">
      <w:pPr>
        <w:pStyle w:val="Listeafsnit"/>
        <w:numPr>
          <w:ilvl w:val="0"/>
          <w:numId w:val="1"/>
        </w:numPr>
        <w:rPr>
          <w:rFonts w:ascii="Fighter" w:hAnsi="Fighter"/>
          <w:color w:val="000000" w:themeColor="text1"/>
        </w:rPr>
      </w:pPr>
      <w:r w:rsidRPr="004B57E9">
        <w:rPr>
          <w:rFonts w:ascii="Fighter" w:hAnsi="Fighter"/>
          <w:color w:val="000000" w:themeColor="text1"/>
        </w:rPr>
        <w:t>Indføre retningslinjer, der begrænser kontakten med repræsentanter for tobaksindustrien samt træffe beslutninger om ikke at indgå partnerskaber eller samarbejder med industrien</w:t>
      </w:r>
    </w:p>
    <w:p w14:paraId="0110B1C7" w14:textId="77777777" w:rsidR="004B57E9" w:rsidRPr="004B57E9" w:rsidRDefault="004B57E9" w:rsidP="004B57E9">
      <w:pPr>
        <w:pStyle w:val="Listeafsnit"/>
        <w:numPr>
          <w:ilvl w:val="0"/>
          <w:numId w:val="1"/>
        </w:numPr>
        <w:rPr>
          <w:rFonts w:ascii="Fighter" w:hAnsi="Fighter"/>
          <w:color w:val="000000" w:themeColor="text1"/>
        </w:rPr>
      </w:pPr>
      <w:r w:rsidRPr="004B57E9">
        <w:rPr>
          <w:rFonts w:ascii="Fighter" w:hAnsi="Fighter"/>
          <w:color w:val="000000" w:themeColor="text1"/>
        </w:rPr>
        <w:t xml:space="preserve">Begrænse salg af tobak og nikotin i kommunale arenaer og ved anledninger som byfester, festivaler, kulturelle arrangementer ol. </w:t>
      </w:r>
    </w:p>
    <w:p w14:paraId="7880D4DD" w14:textId="7DEDDF05" w:rsidR="004B57E9" w:rsidRPr="004B57E9" w:rsidRDefault="004B57E9" w:rsidP="004B57E9">
      <w:pPr>
        <w:pStyle w:val="Listeafsnit"/>
        <w:numPr>
          <w:ilvl w:val="0"/>
          <w:numId w:val="1"/>
        </w:numPr>
        <w:rPr>
          <w:rFonts w:ascii="Fighter" w:hAnsi="Fighter"/>
          <w:color w:val="000000" w:themeColor="text1"/>
        </w:rPr>
      </w:pPr>
      <w:r w:rsidRPr="004B57E9">
        <w:rPr>
          <w:rFonts w:ascii="Fighter" w:hAnsi="Fighter"/>
          <w:color w:val="000000" w:themeColor="text1"/>
        </w:rPr>
        <w:t>Håndhæve røg- og nikotinfri skoletid med udarbejdelse af regler for håndhævelse og konsekvenser ved overtrædelse</w:t>
      </w:r>
    </w:p>
    <w:p w14:paraId="01731D9F" w14:textId="77777777" w:rsidR="004B57E9" w:rsidRPr="004B57E9" w:rsidRDefault="004B57E9" w:rsidP="004B57E9">
      <w:pPr>
        <w:pStyle w:val="Listeafsnit"/>
        <w:numPr>
          <w:ilvl w:val="0"/>
          <w:numId w:val="1"/>
        </w:numPr>
        <w:rPr>
          <w:rFonts w:ascii="Fighter" w:hAnsi="Fighter"/>
          <w:color w:val="000000" w:themeColor="text1"/>
        </w:rPr>
      </w:pPr>
      <w:r w:rsidRPr="004B57E9">
        <w:rPr>
          <w:rFonts w:ascii="Fighter" w:hAnsi="Fighter"/>
          <w:color w:val="000000" w:themeColor="text1"/>
        </w:rPr>
        <w:t xml:space="preserve">Indføre flere røg- (og nikotinfrie) kommunale miljøer på offentlige legepladser, parker, strande, idrætsfaciliteter, spillesteder mfl. </w:t>
      </w:r>
    </w:p>
    <w:p w14:paraId="38441B07" w14:textId="360C216F" w:rsidR="004B57E9" w:rsidRPr="004B57E9" w:rsidRDefault="004B57E9" w:rsidP="004B57E9">
      <w:pPr>
        <w:pStyle w:val="Listeafsnit"/>
        <w:numPr>
          <w:ilvl w:val="0"/>
          <w:numId w:val="1"/>
        </w:numPr>
        <w:rPr>
          <w:rFonts w:ascii="Fighter" w:hAnsi="Fighter"/>
          <w:color w:val="000000" w:themeColor="text1"/>
        </w:rPr>
      </w:pPr>
      <w:r w:rsidRPr="004B57E9">
        <w:rPr>
          <w:rFonts w:ascii="Fighter" w:hAnsi="Fighter"/>
          <w:color w:val="000000" w:themeColor="text1"/>
        </w:rPr>
        <w:t>Tilbyde vederlagsfri rygestopmedicin til borgere, der benytter et kommunalt rygestoptilbud og fortsat sikre tilstrækkelig</w:t>
      </w:r>
      <w:r w:rsidR="00325E2A">
        <w:rPr>
          <w:rFonts w:ascii="Fighter" w:hAnsi="Fighter"/>
          <w:color w:val="FF0000"/>
        </w:rPr>
        <w:t xml:space="preserve"> </w:t>
      </w:r>
      <w:r w:rsidRPr="004B57E9">
        <w:rPr>
          <w:rFonts w:ascii="Fighter" w:hAnsi="Fighter"/>
          <w:color w:val="000000" w:themeColor="text1"/>
        </w:rPr>
        <w:t>tilgængelig hjælp til at stoppe</w:t>
      </w:r>
    </w:p>
    <w:p w14:paraId="27CDB336" w14:textId="77777777" w:rsidR="004B57E9" w:rsidRPr="004B57E9" w:rsidRDefault="004B57E9" w:rsidP="004B57E9">
      <w:pPr>
        <w:pStyle w:val="Listeafsnit"/>
        <w:numPr>
          <w:ilvl w:val="0"/>
          <w:numId w:val="1"/>
        </w:numPr>
        <w:rPr>
          <w:rFonts w:ascii="Fighter" w:hAnsi="Fighter"/>
          <w:color w:val="000000" w:themeColor="text1"/>
        </w:rPr>
      </w:pPr>
      <w:r w:rsidRPr="004B57E9">
        <w:rPr>
          <w:rFonts w:ascii="Fighter" w:hAnsi="Fighter"/>
          <w:color w:val="000000" w:themeColor="text1"/>
        </w:rPr>
        <w:t xml:space="preserve">Informere forældre, fagpersoner mv. om ulovlige produkter som f.eks. </w:t>
      </w:r>
      <w:proofErr w:type="spellStart"/>
      <w:r w:rsidRPr="004B57E9">
        <w:rPr>
          <w:rFonts w:ascii="Fighter" w:hAnsi="Fighter"/>
          <w:color w:val="000000" w:themeColor="text1"/>
        </w:rPr>
        <w:t>puff</w:t>
      </w:r>
      <w:proofErr w:type="spellEnd"/>
      <w:r w:rsidRPr="004B57E9">
        <w:rPr>
          <w:rFonts w:ascii="Fighter" w:hAnsi="Fighter"/>
          <w:color w:val="000000" w:themeColor="text1"/>
        </w:rPr>
        <w:t xml:space="preserve">-bars, hvor SSP understøtter med kampagner, workshops, webinarer el. </w:t>
      </w:r>
    </w:p>
    <w:p w14:paraId="371D1E34" w14:textId="77777777" w:rsidR="004B57E9" w:rsidRPr="004B57E9" w:rsidRDefault="004B57E9" w:rsidP="004B57E9">
      <w:pPr>
        <w:rPr>
          <w:rFonts w:ascii="Fighter" w:hAnsi="Fighter"/>
          <w:color w:val="000000" w:themeColor="text1"/>
        </w:rPr>
      </w:pPr>
    </w:p>
    <w:p w14:paraId="731C89E7"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I X Kommunes fortsatte forebyggelsesarbejde vil det være relevant at se på, hvordan yderligere tiltag målrettet tobaks- og nikotinprodukter kan gribes an.</w:t>
      </w:r>
    </w:p>
    <w:p w14:paraId="28E35B08" w14:textId="77777777" w:rsidR="004B57E9" w:rsidRDefault="004B57E9" w:rsidP="004B57E9">
      <w:pPr>
        <w:rPr>
          <w:rFonts w:ascii="Fighter" w:hAnsi="Fighter"/>
          <w:color w:val="000000" w:themeColor="text1"/>
        </w:rPr>
      </w:pPr>
    </w:p>
    <w:p w14:paraId="6EEC9418" w14:textId="77777777" w:rsidR="00AB135C" w:rsidRPr="004B57E9" w:rsidRDefault="00AB135C" w:rsidP="004B57E9">
      <w:pPr>
        <w:rPr>
          <w:rFonts w:ascii="Fighter" w:hAnsi="Fighter"/>
          <w:color w:val="000000" w:themeColor="text1"/>
        </w:rPr>
      </w:pPr>
    </w:p>
    <w:p w14:paraId="3527FBFA" w14:textId="77777777" w:rsidR="004B57E9" w:rsidRPr="004B57E9" w:rsidRDefault="004B57E9" w:rsidP="004B57E9">
      <w:pPr>
        <w:rPr>
          <w:rFonts w:ascii="Fighter" w:hAnsi="Fighter"/>
          <w:b/>
          <w:bCs/>
          <w:color w:val="000000" w:themeColor="text1"/>
        </w:rPr>
      </w:pPr>
      <w:r w:rsidRPr="004B57E9">
        <w:rPr>
          <w:rFonts w:ascii="Fighter" w:hAnsi="Fighter"/>
          <w:b/>
          <w:bCs/>
          <w:color w:val="000000" w:themeColor="text1"/>
        </w:rPr>
        <w:t>Lovgrundlag/lovhjemmel</w:t>
      </w:r>
    </w:p>
    <w:p w14:paraId="59FA76E4"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Sundhedsloven §119</w:t>
      </w:r>
    </w:p>
    <w:p w14:paraId="78AFF732"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Ifølge WHO’s rammekonvention om tobakskontrol er Danmark forpligtet til at beskytte folkesundheden mod påvirkning fra tobaksindustrien. Dette indebærer blandt andet, at myndigheder ikke bør have kontakt med tobaksindustrien ud over det, der er strengt nødvendigt for at regulere den.</w:t>
      </w:r>
    </w:p>
    <w:p w14:paraId="11AB285C" w14:textId="77777777" w:rsidR="004B57E9" w:rsidRPr="004B57E9" w:rsidRDefault="004B57E9" w:rsidP="004B57E9">
      <w:pPr>
        <w:rPr>
          <w:rFonts w:ascii="Fighter" w:hAnsi="Fighter"/>
          <w:color w:val="000000" w:themeColor="text1"/>
        </w:rPr>
      </w:pPr>
    </w:p>
    <w:p w14:paraId="6E381A2D" w14:textId="77777777" w:rsidR="004B57E9" w:rsidRPr="004B57E9" w:rsidRDefault="004B57E9" w:rsidP="004B57E9">
      <w:pPr>
        <w:rPr>
          <w:rFonts w:ascii="Fighter" w:hAnsi="Fighter"/>
          <w:b/>
          <w:bCs/>
          <w:color w:val="000000" w:themeColor="text1"/>
        </w:rPr>
      </w:pPr>
    </w:p>
    <w:p w14:paraId="7951187F" w14:textId="5A245354" w:rsidR="004B57E9" w:rsidRPr="004B57E9" w:rsidRDefault="004B57E9" w:rsidP="004B57E9">
      <w:pPr>
        <w:rPr>
          <w:rFonts w:ascii="Fighter" w:hAnsi="Fighter"/>
          <w:b/>
          <w:bCs/>
          <w:color w:val="000000" w:themeColor="text1"/>
        </w:rPr>
      </w:pPr>
      <w:r w:rsidRPr="004B57E9">
        <w:rPr>
          <w:rFonts w:ascii="Fighter" w:hAnsi="Fighter"/>
          <w:b/>
          <w:bCs/>
          <w:color w:val="000000" w:themeColor="text1"/>
        </w:rPr>
        <w:t>Indstilling</w:t>
      </w:r>
    </w:p>
    <w:p w14:paraId="3725AC8F" w14:textId="3627A361" w:rsidR="004B57E9" w:rsidRPr="004B57E9" w:rsidRDefault="00CC2BFC" w:rsidP="004B57E9">
      <w:pPr>
        <w:rPr>
          <w:rFonts w:ascii="Fighter" w:hAnsi="Fighter"/>
          <w:color w:val="000000" w:themeColor="text1"/>
        </w:rPr>
      </w:pPr>
      <w:r w:rsidRPr="00325E2A">
        <w:rPr>
          <w:rFonts w:ascii="Fighter" w:hAnsi="Fighter"/>
          <w:i/>
          <w:iCs/>
          <w:color w:val="984806" w:themeColor="accent6" w:themeShade="80"/>
        </w:rPr>
        <w:t>F.eks.</w:t>
      </w:r>
      <w:r w:rsidRPr="00325E2A">
        <w:rPr>
          <w:rFonts w:ascii="Fighter" w:hAnsi="Fighter"/>
          <w:color w:val="984806" w:themeColor="accent6" w:themeShade="80"/>
        </w:rPr>
        <w:t xml:space="preserve"> </w:t>
      </w:r>
      <w:r w:rsidR="004B57E9" w:rsidRPr="004B57E9">
        <w:rPr>
          <w:rFonts w:ascii="Fighter" w:hAnsi="Fighter"/>
          <w:color w:val="000000" w:themeColor="text1"/>
        </w:rPr>
        <w:t xml:space="preserve">Direktøren for Social og Sundhed indstiller, </w:t>
      </w:r>
    </w:p>
    <w:p w14:paraId="3B59BD7F" w14:textId="77777777" w:rsidR="004B57E9" w:rsidRPr="004B57E9" w:rsidRDefault="004B57E9" w:rsidP="004B57E9">
      <w:pPr>
        <w:pStyle w:val="Listeafsnit"/>
        <w:numPr>
          <w:ilvl w:val="0"/>
          <w:numId w:val="2"/>
        </w:numPr>
        <w:rPr>
          <w:rFonts w:ascii="Fighter" w:hAnsi="Fighter"/>
          <w:color w:val="000000" w:themeColor="text1"/>
        </w:rPr>
      </w:pPr>
      <w:r w:rsidRPr="004B57E9">
        <w:rPr>
          <w:rFonts w:ascii="Fighter" w:hAnsi="Fighter"/>
          <w:color w:val="000000" w:themeColor="text1"/>
        </w:rPr>
        <w:t xml:space="preserve">at status på den tobaks- og nikotinforebyggende indsats i X kommune tages til efterretning, </w:t>
      </w:r>
    </w:p>
    <w:p w14:paraId="7CC778EA" w14:textId="77777777" w:rsidR="004B57E9" w:rsidRPr="004B57E9" w:rsidRDefault="004B57E9" w:rsidP="004B57E9">
      <w:pPr>
        <w:pStyle w:val="Listeafsnit"/>
        <w:numPr>
          <w:ilvl w:val="0"/>
          <w:numId w:val="2"/>
        </w:numPr>
        <w:rPr>
          <w:rFonts w:ascii="Fighter" w:hAnsi="Fighter"/>
          <w:color w:val="000000" w:themeColor="text1"/>
        </w:rPr>
      </w:pPr>
      <w:r w:rsidRPr="004B57E9">
        <w:rPr>
          <w:rFonts w:ascii="Fighter" w:hAnsi="Fighter"/>
          <w:color w:val="000000" w:themeColor="text1"/>
        </w:rPr>
        <w:t>at X Kommune igangsætter et arbejde med implementering af yderligere strukturelle tiltag målrettet tobaks- og nikotinprodukter</w:t>
      </w:r>
    </w:p>
    <w:p w14:paraId="0B76A9AA" w14:textId="65BAD043" w:rsidR="004B57E9" w:rsidRPr="00325E2A" w:rsidRDefault="00971035" w:rsidP="004B57E9">
      <w:pPr>
        <w:pStyle w:val="Listeafsnit"/>
        <w:numPr>
          <w:ilvl w:val="0"/>
          <w:numId w:val="2"/>
        </w:numPr>
        <w:rPr>
          <w:rFonts w:ascii="Fighter" w:hAnsi="Fighter"/>
          <w:color w:val="auto"/>
        </w:rPr>
      </w:pPr>
      <w:r w:rsidRPr="00325E2A">
        <w:rPr>
          <w:rFonts w:ascii="Fighter" w:hAnsi="Fighter"/>
          <w:color w:val="auto"/>
        </w:rPr>
        <w:t>at Kommunalbestyrelsen/fagudvalget drøfter, hvordan kontakten med repræsentanter for tobaksindustrien kan begrænses samt træffer beslutninger om ikke at indgå partnerskaber eller samarbejder med industrien</w:t>
      </w:r>
    </w:p>
    <w:p w14:paraId="5905DA7F" w14:textId="1EE88D0B" w:rsidR="00971035" w:rsidRPr="00325E2A" w:rsidRDefault="00971035" w:rsidP="004B57E9">
      <w:pPr>
        <w:pStyle w:val="Listeafsnit"/>
        <w:numPr>
          <w:ilvl w:val="0"/>
          <w:numId w:val="2"/>
        </w:numPr>
        <w:rPr>
          <w:rFonts w:ascii="Fighter" w:hAnsi="Fighter"/>
          <w:color w:val="auto"/>
        </w:rPr>
      </w:pPr>
      <w:r w:rsidRPr="00325E2A">
        <w:rPr>
          <w:rFonts w:ascii="Fighter" w:hAnsi="Fighter"/>
          <w:color w:val="auto"/>
        </w:rPr>
        <w:t>andet</w:t>
      </w:r>
    </w:p>
    <w:p w14:paraId="62578D96" w14:textId="77777777" w:rsidR="004B57E9" w:rsidRPr="004B57E9" w:rsidRDefault="004B57E9" w:rsidP="004B57E9">
      <w:pPr>
        <w:rPr>
          <w:rFonts w:ascii="Fighter" w:hAnsi="Fighter"/>
          <w:color w:val="000000" w:themeColor="text1"/>
        </w:rPr>
      </w:pPr>
    </w:p>
    <w:p w14:paraId="53DFA17C" w14:textId="0B4BE5EA" w:rsidR="004B57E9" w:rsidRPr="004B57E9" w:rsidRDefault="00C84D30" w:rsidP="004B57E9">
      <w:pPr>
        <w:rPr>
          <w:rFonts w:ascii="Fighter" w:hAnsi="Fighter"/>
          <w:b/>
          <w:bCs/>
          <w:color w:val="000000" w:themeColor="text1"/>
        </w:rPr>
      </w:pPr>
      <w:r>
        <w:rPr>
          <w:rFonts w:ascii="Fighter" w:hAnsi="Fighter"/>
          <w:b/>
          <w:bCs/>
          <w:color w:val="000000" w:themeColor="text1"/>
        </w:rPr>
        <w:t>Bilag</w:t>
      </w:r>
      <w:r w:rsidR="004B57E9" w:rsidRPr="004B57E9">
        <w:rPr>
          <w:rFonts w:ascii="Fighter" w:hAnsi="Fighter"/>
          <w:b/>
          <w:bCs/>
          <w:color w:val="000000" w:themeColor="text1"/>
        </w:rPr>
        <w:t xml:space="preserve"> </w:t>
      </w:r>
      <w:r w:rsidR="004B57E9" w:rsidRPr="004B57E9">
        <w:rPr>
          <w:rFonts w:ascii="Fighter" w:hAnsi="Fighter"/>
          <w:color w:val="000000" w:themeColor="text1"/>
        </w:rPr>
        <w:t xml:space="preserve"> </w:t>
      </w:r>
    </w:p>
    <w:p w14:paraId="454304C3"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Røgfri Fremtids </w:t>
      </w:r>
      <w:proofErr w:type="spellStart"/>
      <w:r w:rsidRPr="004B57E9">
        <w:rPr>
          <w:rFonts w:ascii="Fighter" w:hAnsi="Fighter"/>
          <w:color w:val="000000" w:themeColor="text1"/>
        </w:rPr>
        <w:t>faktaark</w:t>
      </w:r>
      <w:proofErr w:type="spellEnd"/>
      <w:r w:rsidRPr="004B57E9">
        <w:rPr>
          <w:rFonts w:ascii="Fighter" w:hAnsi="Fighter"/>
          <w:color w:val="000000" w:themeColor="text1"/>
        </w:rPr>
        <w:t xml:space="preserve"> om tobaksindustrien, 2024 </w:t>
      </w:r>
    </w:p>
    <w:p w14:paraId="371A8A34" w14:textId="77777777" w:rsidR="004B57E9" w:rsidRPr="004B57E9" w:rsidRDefault="004B57E9" w:rsidP="004B57E9">
      <w:pPr>
        <w:rPr>
          <w:rFonts w:ascii="Fighter" w:hAnsi="Fighter"/>
          <w:color w:val="000000" w:themeColor="text1"/>
        </w:rPr>
      </w:pPr>
      <w:r w:rsidRPr="004B57E9">
        <w:rPr>
          <w:rFonts w:ascii="Fighter" w:hAnsi="Fighter"/>
          <w:color w:val="000000" w:themeColor="text1"/>
        </w:rPr>
        <w:t xml:space="preserve">Rapport om Strukturel forebyggelse, Vidensråd for Forebyggelse, 2024 </w:t>
      </w:r>
    </w:p>
    <w:p w14:paraId="0FC12390" w14:textId="77777777" w:rsidR="0044391B" w:rsidRPr="004B57E9" w:rsidRDefault="0044391B" w:rsidP="004B57E9">
      <w:pPr>
        <w:rPr>
          <w:color w:val="000000" w:themeColor="text1"/>
        </w:rPr>
      </w:pPr>
    </w:p>
    <w:sectPr w:rsidR="0044391B" w:rsidRPr="004B57E9">
      <w:footerReference w:type="default" r:id="rId7"/>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5F470" w14:textId="77777777" w:rsidR="00161C4A" w:rsidRDefault="00161C4A" w:rsidP="004B57E9">
      <w:pPr>
        <w:spacing w:line="240" w:lineRule="auto"/>
      </w:pPr>
      <w:r>
        <w:separator/>
      </w:r>
    </w:p>
  </w:endnote>
  <w:endnote w:type="continuationSeparator" w:id="0">
    <w:p w14:paraId="79A70EF1" w14:textId="77777777" w:rsidR="00161C4A" w:rsidRDefault="00161C4A" w:rsidP="004B5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ighter">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1EA6" w14:textId="219828AF" w:rsidR="004B57E9" w:rsidRDefault="004B57E9">
    <w:pPr>
      <w:pStyle w:val="Sidefod"/>
    </w:pPr>
    <w:r w:rsidRPr="004B57E9">
      <w:rPr>
        <w:noProof/>
      </w:rPr>
      <w:drawing>
        <wp:anchor distT="0" distB="0" distL="114300" distR="114300" simplePos="0" relativeHeight="251658240" behindDoc="1" locked="0" layoutInCell="1" allowOverlap="1" wp14:anchorId="655D82D6" wp14:editId="632DEBAD">
          <wp:simplePos x="0" y="0"/>
          <wp:positionH relativeFrom="column">
            <wp:posOffset>4709795</wp:posOffset>
          </wp:positionH>
          <wp:positionV relativeFrom="paragraph">
            <wp:posOffset>-514985</wp:posOffset>
          </wp:positionV>
          <wp:extent cx="1828800" cy="1028700"/>
          <wp:effectExtent l="0" t="0" r="0" b="0"/>
          <wp:wrapTight wrapText="bothSides">
            <wp:wrapPolygon edited="0">
              <wp:start x="2475" y="1600"/>
              <wp:lineTo x="0" y="8800"/>
              <wp:lineTo x="0" y="13200"/>
              <wp:lineTo x="1800" y="15200"/>
              <wp:lineTo x="1800" y="16400"/>
              <wp:lineTo x="2925" y="19600"/>
              <wp:lineTo x="4950" y="19600"/>
              <wp:lineTo x="21375" y="15600"/>
              <wp:lineTo x="21375" y="11200"/>
              <wp:lineTo x="19575" y="8800"/>
              <wp:lineTo x="20025" y="6400"/>
              <wp:lineTo x="18675" y="5600"/>
              <wp:lineTo x="4500" y="1600"/>
              <wp:lineTo x="2475" y="1600"/>
            </wp:wrapPolygon>
          </wp:wrapTight>
          <wp:docPr id="4" name="Billede 3" descr="Et billede, der indeholder Grafik, Font/skrifttype, symbol, logo&#10;&#10;Automatisk genereret beskrivelse">
            <a:extLst xmlns:a="http://schemas.openxmlformats.org/drawingml/2006/main">
              <a:ext uri="{FF2B5EF4-FFF2-40B4-BE49-F238E27FC236}">
                <a16:creationId xmlns:a16="http://schemas.microsoft.com/office/drawing/2014/main" id="{9A902E70-BF2F-CDEC-480E-CE91EF5D3C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descr="Et billede, der indeholder Grafik, Font/skrifttype, symbol, logo&#10;&#10;Automatisk genereret beskrivelse">
                    <a:extLst>
                      <a:ext uri="{FF2B5EF4-FFF2-40B4-BE49-F238E27FC236}">
                        <a16:creationId xmlns:a16="http://schemas.microsoft.com/office/drawing/2014/main" id="{9A902E70-BF2F-CDEC-480E-CE91EF5D3C3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1028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A5F02" w14:textId="77777777" w:rsidR="00161C4A" w:rsidRDefault="00161C4A" w:rsidP="004B57E9">
      <w:pPr>
        <w:spacing w:line="240" w:lineRule="auto"/>
      </w:pPr>
      <w:r>
        <w:separator/>
      </w:r>
    </w:p>
  </w:footnote>
  <w:footnote w:type="continuationSeparator" w:id="0">
    <w:p w14:paraId="62FCA2AD" w14:textId="77777777" w:rsidR="00161C4A" w:rsidRDefault="00161C4A" w:rsidP="004B57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F674C"/>
    <w:multiLevelType w:val="hybridMultilevel"/>
    <w:tmpl w:val="2E92F6D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DB412D0"/>
    <w:multiLevelType w:val="hybridMultilevel"/>
    <w:tmpl w:val="BB066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03404545">
    <w:abstractNumId w:val="1"/>
  </w:num>
  <w:num w:numId="2" w16cid:durableId="170343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E9"/>
    <w:rsid w:val="0000579C"/>
    <w:rsid w:val="00075E7E"/>
    <w:rsid w:val="00161C4A"/>
    <w:rsid w:val="002333B7"/>
    <w:rsid w:val="00312804"/>
    <w:rsid w:val="00325E2A"/>
    <w:rsid w:val="0041334F"/>
    <w:rsid w:val="0042607F"/>
    <w:rsid w:val="00442043"/>
    <w:rsid w:val="0044391B"/>
    <w:rsid w:val="00456ABA"/>
    <w:rsid w:val="004B57E9"/>
    <w:rsid w:val="005672EA"/>
    <w:rsid w:val="008E2D15"/>
    <w:rsid w:val="00971035"/>
    <w:rsid w:val="009B5939"/>
    <w:rsid w:val="009C788C"/>
    <w:rsid w:val="00A41947"/>
    <w:rsid w:val="00AB135C"/>
    <w:rsid w:val="00AB5A11"/>
    <w:rsid w:val="00AC32DD"/>
    <w:rsid w:val="00C84D30"/>
    <w:rsid w:val="00C90852"/>
    <w:rsid w:val="00CC2BFC"/>
    <w:rsid w:val="00CC3D11"/>
    <w:rsid w:val="00D24CC7"/>
    <w:rsid w:val="00DC3B65"/>
    <w:rsid w:val="00EC7912"/>
    <w:rsid w:val="00F17EFD"/>
    <w:rsid w:val="00F7126C"/>
    <w:rsid w:val="00FA547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72A03"/>
  <w15:chartTrackingRefBased/>
  <w15:docId w15:val="{E9F1602B-EB85-45AB-9057-333D33F4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da-DK"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7E9"/>
    <w:pPr>
      <w:spacing w:line="276" w:lineRule="auto"/>
    </w:pPr>
    <w:rPr>
      <w:rFonts w:asciiTheme="minorHAnsi" w:eastAsia="Times New Roman" w:hAnsiTheme="minorHAnsi"/>
      <w:color w:val="1F497D" w:themeColor="text2"/>
      <w:kern w:val="0"/>
      <w:sz w:val="22"/>
      <w:szCs w:val="24"/>
      <w:lang w:eastAsia="da-DK"/>
      <w14:ligatures w14:val="none"/>
    </w:rPr>
  </w:style>
  <w:style w:type="paragraph" w:styleId="Overskrift1">
    <w:name w:val="heading 1"/>
    <w:basedOn w:val="Normal"/>
    <w:next w:val="Normal"/>
    <w:link w:val="Overskrift1Tegn"/>
    <w:qFormat/>
    <w:rsid w:val="004B57E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Overskrift2">
    <w:name w:val="heading 2"/>
    <w:basedOn w:val="Normal"/>
    <w:next w:val="Normal"/>
    <w:link w:val="Overskrift2Tegn"/>
    <w:unhideWhenUsed/>
    <w:qFormat/>
    <w:rsid w:val="004B57E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semiHidden/>
    <w:unhideWhenUsed/>
    <w:qFormat/>
    <w:rsid w:val="004B57E9"/>
    <w:pPr>
      <w:keepNext/>
      <w:keepLines/>
      <w:spacing w:before="160" w:after="80"/>
      <w:outlineLvl w:val="2"/>
    </w:pPr>
    <w:rPr>
      <w:rFonts w:eastAsiaTheme="majorEastAsia" w:cstheme="majorBidi"/>
      <w:color w:val="365F91" w:themeColor="accent1" w:themeShade="BF"/>
      <w:sz w:val="28"/>
      <w:szCs w:val="28"/>
    </w:rPr>
  </w:style>
  <w:style w:type="paragraph" w:styleId="Overskrift4">
    <w:name w:val="heading 4"/>
    <w:basedOn w:val="Normal"/>
    <w:next w:val="Normal"/>
    <w:link w:val="Overskrift4Tegn"/>
    <w:semiHidden/>
    <w:unhideWhenUsed/>
    <w:qFormat/>
    <w:rsid w:val="004B57E9"/>
    <w:pPr>
      <w:keepNext/>
      <w:keepLines/>
      <w:spacing w:before="80" w:after="40"/>
      <w:outlineLvl w:val="3"/>
    </w:pPr>
    <w:rPr>
      <w:rFonts w:eastAsiaTheme="majorEastAsia" w:cstheme="majorBidi"/>
      <w:i/>
      <w:iCs/>
      <w:color w:val="365F91" w:themeColor="accent1" w:themeShade="BF"/>
    </w:rPr>
  </w:style>
  <w:style w:type="paragraph" w:styleId="Overskrift5">
    <w:name w:val="heading 5"/>
    <w:basedOn w:val="Normal"/>
    <w:next w:val="Normal"/>
    <w:link w:val="Overskrift5Tegn"/>
    <w:semiHidden/>
    <w:unhideWhenUsed/>
    <w:qFormat/>
    <w:rsid w:val="004B57E9"/>
    <w:pPr>
      <w:keepNext/>
      <w:keepLines/>
      <w:spacing w:before="80" w:after="40"/>
      <w:outlineLvl w:val="4"/>
    </w:pPr>
    <w:rPr>
      <w:rFonts w:eastAsiaTheme="majorEastAsia" w:cstheme="majorBidi"/>
      <w:color w:val="365F91" w:themeColor="accent1" w:themeShade="BF"/>
    </w:rPr>
  </w:style>
  <w:style w:type="paragraph" w:styleId="Overskrift6">
    <w:name w:val="heading 6"/>
    <w:basedOn w:val="Normal"/>
    <w:next w:val="Normal"/>
    <w:link w:val="Overskrift6Tegn"/>
    <w:semiHidden/>
    <w:unhideWhenUsed/>
    <w:qFormat/>
    <w:rsid w:val="004B57E9"/>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semiHidden/>
    <w:unhideWhenUsed/>
    <w:qFormat/>
    <w:rsid w:val="004B57E9"/>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semiHidden/>
    <w:unhideWhenUsed/>
    <w:qFormat/>
    <w:rsid w:val="004B57E9"/>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semiHidden/>
    <w:unhideWhenUsed/>
    <w:qFormat/>
    <w:rsid w:val="004B57E9"/>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B57E9"/>
    <w:rPr>
      <w:rFonts w:asciiTheme="majorHAnsi" w:eastAsiaTheme="majorEastAsia" w:hAnsiTheme="majorHAnsi" w:cstheme="majorBidi"/>
      <w:color w:val="365F91" w:themeColor="accent1" w:themeShade="BF"/>
      <w:sz w:val="40"/>
      <w:szCs w:val="40"/>
    </w:rPr>
  </w:style>
  <w:style w:type="character" w:customStyle="1" w:styleId="Overskrift2Tegn">
    <w:name w:val="Overskrift 2 Tegn"/>
    <w:basedOn w:val="Standardskrifttypeiafsnit"/>
    <w:link w:val="Overskrift2"/>
    <w:semiHidden/>
    <w:rsid w:val="004B57E9"/>
    <w:rPr>
      <w:rFonts w:asciiTheme="majorHAnsi" w:eastAsiaTheme="majorEastAsia" w:hAnsiTheme="majorHAnsi" w:cstheme="majorBidi"/>
      <w:color w:val="365F91" w:themeColor="accent1" w:themeShade="BF"/>
      <w:sz w:val="32"/>
      <w:szCs w:val="32"/>
    </w:rPr>
  </w:style>
  <w:style w:type="character" w:customStyle="1" w:styleId="Overskrift3Tegn">
    <w:name w:val="Overskrift 3 Tegn"/>
    <w:basedOn w:val="Standardskrifttypeiafsnit"/>
    <w:link w:val="Overskrift3"/>
    <w:semiHidden/>
    <w:rsid w:val="004B57E9"/>
    <w:rPr>
      <w:rFonts w:asciiTheme="minorHAnsi" w:eastAsiaTheme="majorEastAsia" w:hAnsiTheme="minorHAnsi" w:cstheme="majorBidi"/>
      <w:color w:val="365F91" w:themeColor="accent1" w:themeShade="BF"/>
      <w:sz w:val="28"/>
      <w:szCs w:val="28"/>
    </w:rPr>
  </w:style>
  <w:style w:type="character" w:customStyle="1" w:styleId="Overskrift4Tegn">
    <w:name w:val="Overskrift 4 Tegn"/>
    <w:basedOn w:val="Standardskrifttypeiafsnit"/>
    <w:link w:val="Overskrift4"/>
    <w:semiHidden/>
    <w:rsid w:val="004B57E9"/>
    <w:rPr>
      <w:rFonts w:asciiTheme="minorHAnsi" w:eastAsiaTheme="majorEastAsia" w:hAnsiTheme="minorHAnsi" w:cstheme="majorBidi"/>
      <w:i/>
      <w:iCs/>
      <w:color w:val="365F91" w:themeColor="accent1" w:themeShade="BF"/>
      <w:sz w:val="24"/>
    </w:rPr>
  </w:style>
  <w:style w:type="character" w:customStyle="1" w:styleId="Overskrift5Tegn">
    <w:name w:val="Overskrift 5 Tegn"/>
    <w:basedOn w:val="Standardskrifttypeiafsnit"/>
    <w:link w:val="Overskrift5"/>
    <w:semiHidden/>
    <w:rsid w:val="004B57E9"/>
    <w:rPr>
      <w:rFonts w:asciiTheme="minorHAnsi" w:eastAsiaTheme="majorEastAsia" w:hAnsiTheme="minorHAnsi" w:cstheme="majorBidi"/>
      <w:color w:val="365F91" w:themeColor="accent1" w:themeShade="BF"/>
      <w:sz w:val="24"/>
    </w:rPr>
  </w:style>
  <w:style w:type="character" w:customStyle="1" w:styleId="Overskrift6Tegn">
    <w:name w:val="Overskrift 6 Tegn"/>
    <w:basedOn w:val="Standardskrifttypeiafsnit"/>
    <w:link w:val="Overskrift6"/>
    <w:semiHidden/>
    <w:rsid w:val="004B57E9"/>
    <w:rPr>
      <w:rFonts w:asciiTheme="minorHAnsi" w:eastAsiaTheme="majorEastAsia" w:hAnsiTheme="minorHAnsi" w:cstheme="majorBidi"/>
      <w:i/>
      <w:iCs/>
      <w:color w:val="595959" w:themeColor="text1" w:themeTint="A6"/>
      <w:sz w:val="24"/>
    </w:rPr>
  </w:style>
  <w:style w:type="character" w:customStyle="1" w:styleId="Overskrift7Tegn">
    <w:name w:val="Overskrift 7 Tegn"/>
    <w:basedOn w:val="Standardskrifttypeiafsnit"/>
    <w:link w:val="Overskrift7"/>
    <w:semiHidden/>
    <w:rsid w:val="004B57E9"/>
    <w:rPr>
      <w:rFonts w:asciiTheme="minorHAnsi" w:eastAsiaTheme="majorEastAsia" w:hAnsiTheme="minorHAnsi" w:cstheme="majorBidi"/>
      <w:color w:val="595959" w:themeColor="text1" w:themeTint="A6"/>
      <w:sz w:val="24"/>
    </w:rPr>
  </w:style>
  <w:style w:type="character" w:customStyle="1" w:styleId="Overskrift8Tegn">
    <w:name w:val="Overskrift 8 Tegn"/>
    <w:basedOn w:val="Standardskrifttypeiafsnit"/>
    <w:link w:val="Overskrift8"/>
    <w:semiHidden/>
    <w:rsid w:val="004B57E9"/>
    <w:rPr>
      <w:rFonts w:asciiTheme="minorHAnsi" w:eastAsiaTheme="majorEastAsia" w:hAnsiTheme="minorHAnsi" w:cstheme="majorBidi"/>
      <w:i/>
      <w:iCs/>
      <w:color w:val="272727" w:themeColor="text1" w:themeTint="D8"/>
      <w:sz w:val="24"/>
    </w:rPr>
  </w:style>
  <w:style w:type="character" w:customStyle="1" w:styleId="Overskrift9Tegn">
    <w:name w:val="Overskrift 9 Tegn"/>
    <w:basedOn w:val="Standardskrifttypeiafsnit"/>
    <w:link w:val="Overskrift9"/>
    <w:semiHidden/>
    <w:rsid w:val="004B57E9"/>
    <w:rPr>
      <w:rFonts w:asciiTheme="minorHAnsi" w:eastAsiaTheme="majorEastAsia" w:hAnsiTheme="minorHAnsi" w:cstheme="majorBidi"/>
      <w:color w:val="272727" w:themeColor="text1" w:themeTint="D8"/>
      <w:sz w:val="24"/>
    </w:rPr>
  </w:style>
  <w:style w:type="paragraph" w:styleId="Titel">
    <w:name w:val="Title"/>
    <w:basedOn w:val="Normal"/>
    <w:next w:val="Normal"/>
    <w:link w:val="TitelTegn"/>
    <w:qFormat/>
    <w:rsid w:val="004B57E9"/>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4B57E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4B57E9"/>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rsid w:val="004B57E9"/>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4B57E9"/>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B57E9"/>
    <w:rPr>
      <w:i/>
      <w:iCs/>
      <w:color w:val="404040" w:themeColor="text1" w:themeTint="BF"/>
      <w:sz w:val="24"/>
    </w:rPr>
  </w:style>
  <w:style w:type="paragraph" w:styleId="Listeafsnit">
    <w:name w:val="List Paragraph"/>
    <w:basedOn w:val="Normal"/>
    <w:link w:val="ListeafsnitTegn"/>
    <w:uiPriority w:val="34"/>
    <w:qFormat/>
    <w:rsid w:val="004B57E9"/>
    <w:pPr>
      <w:ind w:left="720"/>
      <w:contextualSpacing/>
    </w:pPr>
  </w:style>
  <w:style w:type="character" w:styleId="Kraftigfremhvning">
    <w:name w:val="Intense Emphasis"/>
    <w:basedOn w:val="Standardskrifttypeiafsnit"/>
    <w:uiPriority w:val="21"/>
    <w:qFormat/>
    <w:rsid w:val="004B57E9"/>
    <w:rPr>
      <w:i/>
      <w:iCs/>
      <w:color w:val="365F91" w:themeColor="accent1" w:themeShade="BF"/>
    </w:rPr>
  </w:style>
  <w:style w:type="paragraph" w:styleId="Strktcitat">
    <w:name w:val="Intense Quote"/>
    <w:basedOn w:val="Normal"/>
    <w:next w:val="Normal"/>
    <w:link w:val="StrktcitatTegn"/>
    <w:uiPriority w:val="30"/>
    <w:qFormat/>
    <w:rsid w:val="004B57E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rsid w:val="004B57E9"/>
    <w:rPr>
      <w:i/>
      <w:iCs/>
      <w:color w:val="365F91" w:themeColor="accent1" w:themeShade="BF"/>
      <w:sz w:val="24"/>
    </w:rPr>
  </w:style>
  <w:style w:type="character" w:styleId="Kraftighenvisning">
    <w:name w:val="Intense Reference"/>
    <w:basedOn w:val="Standardskrifttypeiafsnit"/>
    <w:uiPriority w:val="32"/>
    <w:qFormat/>
    <w:rsid w:val="004B57E9"/>
    <w:rPr>
      <w:b/>
      <w:bCs/>
      <w:smallCaps/>
      <w:color w:val="365F91" w:themeColor="accent1" w:themeShade="BF"/>
      <w:spacing w:val="5"/>
    </w:rPr>
  </w:style>
  <w:style w:type="paragraph" w:styleId="Sidehoved">
    <w:name w:val="header"/>
    <w:basedOn w:val="Normal"/>
    <w:link w:val="SidehovedTegn"/>
    <w:unhideWhenUsed/>
    <w:rsid w:val="004B57E9"/>
    <w:pPr>
      <w:tabs>
        <w:tab w:val="center" w:pos="4819"/>
        <w:tab w:val="right" w:pos="9638"/>
      </w:tabs>
    </w:pPr>
  </w:style>
  <w:style w:type="character" w:customStyle="1" w:styleId="SidehovedTegn">
    <w:name w:val="Sidehoved Tegn"/>
    <w:basedOn w:val="Standardskrifttypeiafsnit"/>
    <w:link w:val="Sidehoved"/>
    <w:rsid w:val="004B57E9"/>
    <w:rPr>
      <w:sz w:val="24"/>
    </w:rPr>
  </w:style>
  <w:style w:type="paragraph" w:styleId="Sidefod">
    <w:name w:val="footer"/>
    <w:basedOn w:val="Normal"/>
    <w:link w:val="SidefodTegn"/>
    <w:unhideWhenUsed/>
    <w:rsid w:val="004B57E9"/>
    <w:pPr>
      <w:tabs>
        <w:tab w:val="center" w:pos="4819"/>
        <w:tab w:val="right" w:pos="9638"/>
      </w:tabs>
    </w:pPr>
  </w:style>
  <w:style w:type="character" w:customStyle="1" w:styleId="SidefodTegn">
    <w:name w:val="Sidefod Tegn"/>
    <w:basedOn w:val="Standardskrifttypeiafsnit"/>
    <w:link w:val="Sidefod"/>
    <w:rsid w:val="004B57E9"/>
    <w:rPr>
      <w:sz w:val="24"/>
    </w:rPr>
  </w:style>
  <w:style w:type="character" w:customStyle="1" w:styleId="ListeafsnitTegn">
    <w:name w:val="Listeafsnit Tegn"/>
    <w:link w:val="Listeafsnit"/>
    <w:uiPriority w:val="34"/>
    <w:locked/>
    <w:rsid w:val="004B57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94E57CFBDD404F8F062C02BE94149C" ma:contentTypeVersion="13" ma:contentTypeDescription="Opret et nyt dokument." ma:contentTypeScope="" ma:versionID="3fb5a929a441cc238fb84b24f7c96801">
  <xsd:schema xmlns:xsd="http://www.w3.org/2001/XMLSchema" xmlns:xs="http://www.w3.org/2001/XMLSchema" xmlns:p="http://schemas.microsoft.com/office/2006/metadata/properties" xmlns:ns2="1f140cdb-cc4f-4315-8970-bed924af52ca" xmlns:ns3="2a6c9f93-3d3a-4771-b9c5-d57a0c45e634" targetNamespace="http://schemas.microsoft.com/office/2006/metadata/properties" ma:root="true" ma:fieldsID="5bf308f7573b13ba5eb4f8dc38dc31ab" ns2:_="" ns3:_="">
    <xsd:import namespace="1f140cdb-cc4f-4315-8970-bed924af52ca"/>
    <xsd:import namespace="2a6c9f93-3d3a-4771-b9c5-d57a0c45e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40cdb-cc4f-4315-8970-bed924af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2326893-d167-47d4-9a45-6c9c6b2efa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c9f93-3d3a-4771-b9c5-d57a0c45e6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15140d-cf0c-4a0a-9a92-2615ffc4eaaa}" ma:internalName="TaxCatchAll" ma:showField="CatchAllData" ma:web="2a6c9f93-3d3a-4771-b9c5-d57a0c45e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2326893-d167-47d4-9a45-6c9c6b2efaf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6c9f93-3d3a-4771-b9c5-d57a0c45e634" xsi:nil="true"/>
    <lcf76f155ced4ddcb4097134ff3c332f xmlns="1f140cdb-cc4f-4315-8970-bed924af52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D597A7-EC99-4FB5-9DB4-D32C347C8F0D}"/>
</file>

<file path=customXml/itemProps2.xml><?xml version="1.0" encoding="utf-8"?>
<ds:datastoreItem xmlns:ds="http://schemas.openxmlformats.org/officeDocument/2006/customXml" ds:itemID="{E4CE5513-007E-4C83-B9E7-497CF170F8DA}"/>
</file>

<file path=customXml/itemProps3.xml><?xml version="1.0" encoding="utf-8"?>
<ds:datastoreItem xmlns:ds="http://schemas.openxmlformats.org/officeDocument/2006/customXml" ds:itemID="{F087BD46-35B1-40E3-BAA5-9941F176FBBE}"/>
</file>

<file path=customXml/itemProps4.xml><?xml version="1.0" encoding="utf-8"?>
<ds:datastoreItem xmlns:ds="http://schemas.openxmlformats.org/officeDocument/2006/customXml" ds:itemID="{514C2E3B-0A8A-4A6A-9501-05169658DA0D}"/>
</file>

<file path=docProps/app.xml><?xml version="1.0" encoding="utf-8"?>
<Properties xmlns="http://schemas.openxmlformats.org/officeDocument/2006/extended-properties" xmlns:vt="http://schemas.openxmlformats.org/officeDocument/2006/docPropsVTypes">
  <Template>Normal.dotm</Template>
  <TotalTime>10</TotalTime>
  <Pages>4</Pages>
  <Words>993</Words>
  <Characters>6264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Kraeftens Bekaempelse</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Tilde Sand Christensen</dc:creator>
  <cp:keywords/>
  <dc:description/>
  <cp:lastModifiedBy>Maria Grønnegaard Jensen</cp:lastModifiedBy>
  <cp:revision>3</cp:revision>
  <dcterms:created xsi:type="dcterms:W3CDTF">2024-10-22T07:35:00Z</dcterms:created>
  <dcterms:modified xsi:type="dcterms:W3CDTF">2024-10-22T12:40:00Z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0x0101009294E57CFBDD404F8F062C02BE94149C</vt:lpwstr>
  </property>
</Properties>
</file>