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2049" o:bwmode="white" o:targetscreensize="1024,768">
      <v:fill r:id="rId8" o:title="KB_Grafik-LysGraa_CMYK_34" recolor="t" type="frame"/>
    </v:background>
  </w:background>
  <w:body>
    <w:p w14:paraId="6B38FDD2" w14:textId="6906C624" w:rsidR="00006F9C" w:rsidRPr="00B25339" w:rsidRDefault="00325045" w:rsidP="0015626A">
      <w:pPr>
        <w:pStyle w:val="paragraph"/>
        <w:spacing w:before="0" w:beforeAutospacing="0" w:after="0" w:afterAutospacing="0" w:line="276" w:lineRule="auto"/>
        <w:textAlignment w:val="baseline"/>
        <w:rPr>
          <w:rFonts w:ascii="Fighter Overskrift" w:eastAsiaTheme="minorHAnsi" w:hAnsi="Fighter Overskrift"/>
          <w:color w:val="40203F"/>
          <w:sz w:val="60"/>
          <w:szCs w:val="60"/>
          <w:lang w:eastAsia="en-US"/>
        </w:rPr>
      </w:pPr>
      <w:r w:rsidRPr="00B25339">
        <w:rPr>
          <w:rFonts w:ascii="Fighter Overskrift" w:eastAsiaTheme="minorHAnsi" w:hAnsi="Fighter Overskrift"/>
          <w:color w:val="40203F"/>
          <w:sz w:val="60"/>
          <w:szCs w:val="60"/>
          <w:lang w:eastAsia="en-US"/>
        </w:rPr>
        <w:t>Kræft sætter spor</w:t>
      </w:r>
      <w:r w:rsidR="00FB53BC" w:rsidRPr="00B25339">
        <w:rPr>
          <w:rFonts w:ascii="Fighter Overskrift" w:eastAsiaTheme="minorHAnsi" w:hAnsi="Fighter Overskrift"/>
          <w:color w:val="40203F"/>
          <w:sz w:val="60"/>
          <w:szCs w:val="60"/>
          <w:lang w:eastAsia="en-US"/>
        </w:rPr>
        <w:t> </w:t>
      </w:r>
    </w:p>
    <w:p w14:paraId="19BC9FB7" w14:textId="77777777" w:rsidR="004D0B3D" w:rsidRPr="00B25339" w:rsidRDefault="004D0B3D" w:rsidP="0015626A">
      <w:pPr>
        <w:pStyle w:val="paragraph"/>
        <w:spacing w:before="0" w:beforeAutospacing="0" w:after="0" w:afterAutospacing="0" w:line="276" w:lineRule="auto"/>
        <w:textAlignment w:val="baseline"/>
        <w:rPr>
          <w:color w:val="40203F"/>
          <w:sz w:val="30"/>
          <w:szCs w:val="30"/>
        </w:rPr>
      </w:pPr>
    </w:p>
    <w:p w14:paraId="4E62F57E" w14:textId="034C1B36" w:rsidR="00BD1E93" w:rsidRPr="00B25339" w:rsidRDefault="00A94AF4" w:rsidP="00C01E2A">
      <w:pPr>
        <w:pStyle w:val="paragraph"/>
        <w:spacing w:before="0" w:beforeAutospacing="0" w:after="0" w:afterAutospacing="0" w:line="320" w:lineRule="exact"/>
        <w:textAlignment w:val="baseline"/>
        <w:rPr>
          <w:rStyle w:val="normaltextrun"/>
          <w:color w:val="40203F"/>
          <w:sz w:val="28"/>
          <w:szCs w:val="28"/>
        </w:rPr>
      </w:pPr>
      <w:r w:rsidRPr="00B25339">
        <w:rPr>
          <w:color w:val="40203F"/>
          <w:sz w:val="28"/>
          <w:szCs w:val="28"/>
        </w:rPr>
        <w:t>Mere end en kvart million</w:t>
      </w:r>
      <w:r w:rsidR="00243736" w:rsidRPr="00B25339">
        <w:rPr>
          <w:color w:val="40203F"/>
          <w:sz w:val="28"/>
          <w:szCs w:val="28"/>
        </w:rPr>
        <w:t xml:space="preserve"> mennesker i Danmark</w:t>
      </w:r>
      <w:r w:rsidRPr="00B25339">
        <w:rPr>
          <w:color w:val="40203F"/>
          <w:sz w:val="28"/>
          <w:szCs w:val="28"/>
        </w:rPr>
        <w:t xml:space="preserve"> oplever senfølger efter kræft. </w:t>
      </w:r>
      <w:r w:rsidR="00C43F10" w:rsidRPr="00B25339">
        <w:rPr>
          <w:color w:val="40203F"/>
          <w:sz w:val="28"/>
          <w:szCs w:val="28"/>
        </w:rPr>
        <w:t>Måske er de kræftfri – men de er ikke raske</w:t>
      </w:r>
      <w:r w:rsidRPr="00B25339">
        <w:rPr>
          <w:color w:val="40203F"/>
          <w:sz w:val="28"/>
          <w:szCs w:val="28"/>
        </w:rPr>
        <w:t>. Når kræft og senfølger trækker gulvtæppet væk under fødderne på os, har vi brug for at vide, at samfundet står klar til at gribe med hjælp og støtte. Ingen skal stå alene med senfølger efter kræft.  </w:t>
      </w:r>
    </w:p>
    <w:p w14:paraId="76C52680" w14:textId="77777777" w:rsidR="004D0B3D" w:rsidRPr="004D0B3D" w:rsidRDefault="004D0B3D" w:rsidP="0015626A">
      <w:pPr>
        <w:pStyle w:val="paragraph"/>
        <w:spacing w:before="0" w:beforeAutospacing="0" w:after="0" w:afterAutospacing="0" w:line="276" w:lineRule="auto"/>
        <w:textAlignment w:val="baseline"/>
        <w:rPr>
          <w:rStyle w:val="normaltextrun"/>
          <w:b/>
          <w:bCs/>
          <w:sz w:val="30"/>
          <w:szCs w:val="30"/>
        </w:rPr>
      </w:pPr>
    </w:p>
    <w:p w14:paraId="54E2D17C" w14:textId="77777777" w:rsidR="004D0B3D" w:rsidRDefault="004D0B3D" w:rsidP="0015626A">
      <w:pPr>
        <w:spacing w:line="276" w:lineRule="auto"/>
        <w:textAlignment w:val="baseline"/>
        <w:rPr>
          <w:sz w:val="22"/>
          <w:szCs w:val="22"/>
        </w:rPr>
        <w:sectPr w:rsidR="004D0B3D" w:rsidSect="00217561">
          <w:headerReference w:type="even" r:id="rId13"/>
          <w:headerReference w:type="default" r:id="rId14"/>
          <w:footerReference w:type="default" r:id="rId15"/>
          <w:headerReference w:type="first" r:id="rId16"/>
          <w:pgSz w:w="11907" w:h="16840"/>
          <w:pgMar w:top="1701" w:right="851" w:bottom="2268" w:left="851" w:header="561" w:footer="505" w:gutter="0"/>
          <w:cols w:space="708"/>
          <w:docGrid w:linePitch="326"/>
        </w:sectPr>
      </w:pPr>
    </w:p>
    <w:p w14:paraId="63141C7B" w14:textId="5C619A4B" w:rsidR="003319EA" w:rsidRPr="00C01E2A" w:rsidRDefault="00203B02" w:rsidP="00C01E2A">
      <w:pPr>
        <w:spacing w:line="280" w:lineRule="exact"/>
        <w:textAlignment w:val="baseline"/>
        <w:rPr>
          <w:szCs w:val="24"/>
        </w:rPr>
      </w:pPr>
      <w:r w:rsidRPr="00C01E2A">
        <w:rPr>
          <w:szCs w:val="24"/>
        </w:rPr>
        <w:t xml:space="preserve">I dag lever cirka </w:t>
      </w:r>
      <w:r w:rsidR="00387FAB" w:rsidRPr="00C01E2A">
        <w:rPr>
          <w:szCs w:val="24"/>
        </w:rPr>
        <w:t>396</w:t>
      </w:r>
      <w:r w:rsidRPr="00C01E2A">
        <w:rPr>
          <w:szCs w:val="24"/>
        </w:rPr>
        <w:t xml:space="preserve">.000 med eller efter kræft i Danmark. Tallet vil kun stige i de kommende år. 70 </w:t>
      </w:r>
      <w:r w:rsidR="00BB4EE2" w:rsidRPr="00C01E2A">
        <w:rPr>
          <w:szCs w:val="24"/>
        </w:rPr>
        <w:t>procent</w:t>
      </w:r>
      <w:r w:rsidRPr="00C01E2A">
        <w:rPr>
          <w:szCs w:val="24"/>
        </w:rPr>
        <w:t xml:space="preserve"> af kræftpatienterne oplever senfølger efter kræftsygdommen, som fylder for dem i hverdagen flere år efter diagnosen. </w:t>
      </w:r>
      <w:r w:rsidR="00715F77" w:rsidRPr="00C01E2A">
        <w:rPr>
          <w:szCs w:val="24"/>
        </w:rPr>
        <w:t xml:space="preserve">I jeres kommune betyder det, at </w:t>
      </w:r>
      <w:r w:rsidR="0035505A" w:rsidRPr="0035505A">
        <w:rPr>
          <w:rFonts w:ascii="AdobeClean-Regular" w:hAnsi="AdobeClean-Regular" w:cs="AdobeClean-Regular"/>
          <w:color w:val="000000"/>
          <w:sz w:val="27"/>
          <w:szCs w:val="27"/>
        </w:rPr>
        <w:t xml:space="preserve">[indsæt antal] </w:t>
      </w:r>
      <w:r w:rsidR="00715F77" w:rsidRPr="00C01E2A">
        <w:rPr>
          <w:szCs w:val="24"/>
        </w:rPr>
        <w:t>borgere lever med senfølger</w:t>
      </w:r>
      <w:r w:rsidRPr="00C01E2A">
        <w:rPr>
          <w:szCs w:val="24"/>
        </w:rPr>
        <w:t xml:space="preserve">. </w:t>
      </w:r>
      <w:r w:rsidR="00D04CEC" w:rsidRPr="00C01E2A">
        <w:rPr>
          <w:szCs w:val="24"/>
        </w:rPr>
        <w:t>Desværre er der social ulighed i, hvem der får hjælp – senfølger rammer skævt, og ikke alle får den støtte, de har brug for.</w:t>
      </w:r>
      <w:r w:rsidR="003319EA" w:rsidRPr="00C01E2A">
        <w:rPr>
          <w:szCs w:val="24"/>
        </w:rPr>
        <w:t xml:space="preserve"> </w:t>
      </w:r>
    </w:p>
    <w:p w14:paraId="1D5DD672" w14:textId="1CB9FC1E" w:rsidR="00D94A97" w:rsidRPr="00C01E2A" w:rsidRDefault="00D94A97" w:rsidP="00C01E2A">
      <w:pPr>
        <w:spacing w:line="280" w:lineRule="exact"/>
        <w:textAlignment w:val="baseline"/>
        <w:rPr>
          <w:szCs w:val="24"/>
        </w:rPr>
      </w:pPr>
    </w:p>
    <w:p w14:paraId="0F438753" w14:textId="5F04ACB4" w:rsidR="00D94A97" w:rsidRPr="00C01E2A" w:rsidRDefault="008F0D22" w:rsidP="00C01E2A">
      <w:pPr>
        <w:spacing w:line="280" w:lineRule="exact"/>
        <w:textAlignment w:val="baseline"/>
        <w:rPr>
          <w:szCs w:val="24"/>
        </w:rPr>
      </w:pPr>
      <w:r>
        <w:rPr>
          <w:b/>
          <w:bCs/>
          <w:noProof/>
          <w:szCs w:val="24"/>
        </w:rPr>
        <mc:AlternateContent>
          <mc:Choice Requires="wps">
            <w:drawing>
              <wp:anchor distT="0" distB="0" distL="114300" distR="114300" simplePos="0" relativeHeight="251659264" behindDoc="0" locked="0" layoutInCell="1" allowOverlap="1" wp14:anchorId="30EC239A" wp14:editId="23B3FDAA">
                <wp:simplePos x="0" y="0"/>
                <wp:positionH relativeFrom="column">
                  <wp:posOffset>12065</wp:posOffset>
                </wp:positionH>
                <wp:positionV relativeFrom="paragraph">
                  <wp:posOffset>3936527</wp:posOffset>
                </wp:positionV>
                <wp:extent cx="3030220" cy="478465"/>
                <wp:effectExtent l="0" t="0" r="5080" b="4445"/>
                <wp:wrapNone/>
                <wp:docPr id="1479063015" name="Text Box 2"/>
                <wp:cNvGraphicFramePr/>
                <a:graphic xmlns:a="http://schemas.openxmlformats.org/drawingml/2006/main">
                  <a:graphicData uri="http://schemas.microsoft.com/office/word/2010/wordprocessingShape">
                    <wps:wsp>
                      <wps:cNvSpPr txBox="1"/>
                      <wps:spPr>
                        <a:xfrm>
                          <a:off x="0" y="0"/>
                          <a:ext cx="3030220" cy="478465"/>
                        </a:xfrm>
                        <a:prstGeom prst="rect">
                          <a:avLst/>
                        </a:prstGeom>
                        <a:solidFill>
                          <a:srgbClr val="FFFF00"/>
                        </a:solidFill>
                        <a:ln w="6350">
                          <a:noFill/>
                        </a:ln>
                      </wps:spPr>
                      <wps:txbx>
                        <w:txbxContent>
                          <w:p w14:paraId="23234250" w14:textId="23B46525" w:rsidR="0035505A" w:rsidRDefault="0035505A">
                            <w:r>
                              <w:t>Boksen er et eksempel. Udskift med din kommunes navn og 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C239A" id="_x0000_t202" coordsize="21600,21600" o:spt="202" path="m,l,21600r21600,l21600,xe">
                <v:stroke joinstyle="miter"/>
                <v:path gradientshapeok="t" o:connecttype="rect"/>
              </v:shapetype>
              <v:shape id="Text Box 2" o:spid="_x0000_s1026" type="#_x0000_t202" style="position:absolute;margin-left:.95pt;margin-top:309.95pt;width:238.6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" fillcolor="yellow" stroked="f" strokeweight=".5pt">
                <v:textbox>
                  <w:txbxContent>
                    <w:p w14:paraId="23234250" w14:textId="23B46525" w:rsidR="0035505A" w:rsidRDefault="0035505A">
                      <w:r>
                        <w:t>Boksen er et eksempel. Udskift med din kommunes navn og tal.</w:t>
                      </w:r>
                    </w:p>
                  </w:txbxContent>
                </v:textbox>
              </v:shape>
            </w:pict>
          </mc:Fallback>
        </mc:AlternateContent>
      </w:r>
      <w:r w:rsidR="00C01E2A" w:rsidRPr="00C01E2A">
        <w:rPr>
          <w:b/>
          <w:bCs/>
          <w:noProof/>
          <w:szCs w:val="24"/>
        </w:rPr>
        <mc:AlternateContent>
          <mc:Choice Requires="wps">
            <w:drawing>
              <wp:anchor distT="180340" distB="0" distL="114300" distR="114300" simplePos="0" relativeHeight="251629056" behindDoc="0" locked="0" layoutInCell="1" allowOverlap="1" wp14:anchorId="2E7D192C" wp14:editId="7D61D15A">
                <wp:simplePos x="0" y="0"/>
                <wp:positionH relativeFrom="margin">
                  <wp:posOffset>11430</wp:posOffset>
                </wp:positionH>
                <wp:positionV relativeFrom="paragraph">
                  <wp:posOffset>1840392</wp:posOffset>
                </wp:positionV>
                <wp:extent cx="3030220" cy="2030730"/>
                <wp:effectExtent l="0" t="0" r="5080" b="1270"/>
                <wp:wrapThrough wrapText="bothSides">
                  <wp:wrapPolygon edited="0">
                    <wp:start x="0" y="0"/>
                    <wp:lineTo x="0" y="21478"/>
                    <wp:lineTo x="21546" y="21478"/>
                    <wp:lineTo x="21546" y="0"/>
                    <wp:lineTo x="0" y="0"/>
                  </wp:wrapPolygon>
                </wp:wrapThrough>
                <wp:docPr id="1531877573" name="Rektangel 1"/>
                <wp:cNvGraphicFramePr/>
                <a:graphic xmlns:a="http://schemas.openxmlformats.org/drawingml/2006/main">
                  <a:graphicData uri="http://schemas.microsoft.com/office/word/2010/wordprocessingShape">
                    <wps:wsp>
                      <wps:cNvSpPr/>
                      <wps:spPr>
                        <a:xfrm>
                          <a:off x="0" y="0"/>
                          <a:ext cx="3030220" cy="2030730"/>
                        </a:xfrm>
                        <a:prstGeom prst="rect">
                          <a:avLst/>
                        </a:prstGeom>
                        <a:solidFill>
                          <a:srgbClr val="40203F"/>
                        </a:solidFill>
                        <a:ln>
                          <a:noFill/>
                        </a:ln>
                      </wps:spPr>
                      <wps:style>
                        <a:lnRef idx="2">
                          <a:schemeClr val="dk1"/>
                        </a:lnRef>
                        <a:fillRef idx="1">
                          <a:schemeClr val="lt1"/>
                        </a:fillRef>
                        <a:effectRef idx="0">
                          <a:schemeClr val="dk1"/>
                        </a:effectRef>
                        <a:fontRef idx="minor">
                          <a:schemeClr val="dk1"/>
                        </a:fontRef>
                      </wps:style>
                      <wps:txbx>
                        <w:txbxContent>
                          <w:p w14:paraId="518CB829" w14:textId="65F3BDBB" w:rsidR="00A85601" w:rsidRPr="0035505A" w:rsidRDefault="00A85601" w:rsidP="00C01E2A">
                            <w:pPr>
                              <w:spacing w:line="320" w:lineRule="exact"/>
                              <w:rPr>
                                <w:rFonts w:ascii="Fighter Overskrift" w:hAnsi="Fighter Overskrift"/>
                                <w:color w:val="FFFFFF" w:themeColor="background1"/>
                                <w:sz w:val="30"/>
                                <w:szCs w:val="30"/>
                              </w:rPr>
                            </w:pPr>
                            <w:r w:rsidRPr="0035505A">
                              <w:rPr>
                                <w:rFonts w:ascii="Fighter Overskrift" w:hAnsi="Fighter Overskrift"/>
                                <w:color w:val="FFFFFF" w:themeColor="background1"/>
                                <w:sz w:val="30"/>
                                <w:szCs w:val="30"/>
                              </w:rPr>
                              <w:t xml:space="preserve">Senfølger i Aabenraa </w:t>
                            </w:r>
                            <w:r w:rsidR="00C01E2A" w:rsidRPr="0035505A">
                              <w:rPr>
                                <w:rFonts w:ascii="Fighter Overskrift" w:hAnsi="Fighter Overskrift"/>
                                <w:color w:val="FFFFFF" w:themeColor="background1"/>
                                <w:sz w:val="30"/>
                                <w:szCs w:val="30"/>
                              </w:rPr>
                              <w:br/>
                            </w:r>
                            <w:r w:rsidRPr="0035505A">
                              <w:rPr>
                                <w:rFonts w:ascii="Fighter Overskrift" w:hAnsi="Fighter Overskrift"/>
                                <w:color w:val="FFFFFF" w:themeColor="background1"/>
                                <w:sz w:val="30"/>
                                <w:szCs w:val="30"/>
                              </w:rPr>
                              <w:t>Kommune</w:t>
                            </w:r>
                          </w:p>
                          <w:p w14:paraId="1E81DD2E" w14:textId="77777777" w:rsidR="00A85601" w:rsidRPr="004D0B3D" w:rsidRDefault="00A85601" w:rsidP="00A85601">
                            <w:pPr>
                              <w:spacing w:line="288" w:lineRule="auto"/>
                              <w:rPr>
                                <w:color w:val="FFFFFF" w:themeColor="background1"/>
                                <w:sz w:val="20"/>
                              </w:rPr>
                            </w:pPr>
                            <w:r w:rsidRPr="0035505A">
                              <w:rPr>
                                <w:color w:val="FFFFFF" w:themeColor="background1"/>
                                <w:sz w:val="20"/>
                              </w:rPr>
                              <w:t>Alene i Aabenraa Kommune lever 4.284 personer med eller efter kræft. Af dem vil ca. 70 % opleve senfølger, svarende til ca. 3.000 borgere. Hvert år får omkring 500 mennesker i vores kommune at vide, at de har kræft. Ca. 150 af dem er i den erhvervsaktive alder.</w:t>
                            </w:r>
                          </w:p>
                          <w:p w14:paraId="770EF0D8" w14:textId="77777777" w:rsidR="00A85601" w:rsidRPr="004D0B3D" w:rsidRDefault="00A85601" w:rsidP="00A85601">
                            <w:pPr>
                              <w:jc w:val="center"/>
                              <w:rPr>
                                <w:color w:val="FFFFFF" w:themeColor="background1"/>
                              </w:rPr>
                            </w:pPr>
                          </w:p>
                          <w:p w14:paraId="4CA701C1" w14:textId="77777777" w:rsidR="00006F9C" w:rsidRPr="004D0B3D" w:rsidRDefault="00006F9C" w:rsidP="00006F9C">
                            <w:pPr>
                              <w:jc w:val="center"/>
                              <w:rPr>
                                <w:color w:val="FFFFFF" w:themeColor="background1"/>
                              </w:rPr>
                            </w:pPr>
                          </w:p>
                        </w:txbxContent>
                      </wps:txbx>
                      <wps:bodyPr rot="0" spcFirstLastPara="0" vertOverflow="overflow" horzOverflow="overflow" vert="horz" wrap="square" lIns="180000" tIns="180000" rIns="180000" bIns="18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D192C" id="Rektangel 1" o:spid="_x0000_s1026" style="position:absolute;margin-left:.9pt;margin-top:144.9pt;width:238.6pt;height:159.9pt;z-index:251629056;visibility:visible;mso-wrap-style:square;mso-width-percent:0;mso-height-percent:0;mso-wrap-distance-left:9pt;mso-wrap-distance-top:14.2pt;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" fillcolor="#40203f" stroked="f" strokeweight="2pt">
                <v:textbox inset="5mm,5mm,5mm,5mm">
                  <w:txbxContent>
                    <w:p w14:paraId="518CB829" w14:textId="65F3BDBB" w:rsidR="00A85601" w:rsidRPr="0035505A" w:rsidRDefault="00A85601" w:rsidP="00C01E2A">
                      <w:pPr>
                        <w:spacing w:line="320" w:lineRule="exact"/>
                        <w:rPr>
                          <w:rFonts w:ascii="Fighter Overskrift" w:hAnsi="Fighter Overskrift"/>
                          <w:color w:val="FFFFFF" w:themeColor="background1"/>
                          <w:sz w:val="30"/>
                          <w:szCs w:val="30"/>
                        </w:rPr>
                      </w:pPr>
                      <w:r w:rsidRPr="0035505A">
                        <w:rPr>
                          <w:rFonts w:ascii="Fighter Overskrift" w:hAnsi="Fighter Overskrift"/>
                          <w:color w:val="FFFFFF" w:themeColor="background1"/>
                          <w:sz w:val="30"/>
                          <w:szCs w:val="30"/>
                        </w:rPr>
                        <w:t xml:space="preserve">Senfølger i Aabenraa </w:t>
                      </w:r>
                      <w:r w:rsidR="00C01E2A" w:rsidRPr="0035505A">
                        <w:rPr>
                          <w:rFonts w:ascii="Fighter Overskrift" w:hAnsi="Fighter Overskrift"/>
                          <w:color w:val="FFFFFF" w:themeColor="background1"/>
                          <w:sz w:val="30"/>
                          <w:szCs w:val="30"/>
                        </w:rPr>
                        <w:br/>
                      </w:r>
                      <w:r w:rsidRPr="0035505A">
                        <w:rPr>
                          <w:rFonts w:ascii="Fighter Overskrift" w:hAnsi="Fighter Overskrift"/>
                          <w:color w:val="FFFFFF" w:themeColor="background1"/>
                          <w:sz w:val="30"/>
                          <w:szCs w:val="30"/>
                        </w:rPr>
                        <w:t>Kommune</w:t>
                      </w:r>
                    </w:p>
                    <w:p w14:paraId="1E81DD2E" w14:textId="77777777" w:rsidR="00A85601" w:rsidRPr="004D0B3D" w:rsidRDefault="00A85601" w:rsidP="00A85601">
                      <w:pPr>
                        <w:spacing w:line="288" w:lineRule="auto"/>
                        <w:rPr>
                          <w:color w:val="FFFFFF" w:themeColor="background1"/>
                          <w:sz w:val="20"/>
                        </w:rPr>
                      </w:pPr>
                      <w:r w:rsidRPr="0035505A">
                        <w:rPr>
                          <w:color w:val="FFFFFF" w:themeColor="background1"/>
                          <w:sz w:val="20"/>
                        </w:rPr>
                        <w:t>Alene i Aabenraa Kommune lever 4.284 personer med eller efter kræft. Af dem vil ca. 70 % opleve senfølger, svarende til ca. 3.000 borgere. Hvert år får omkring 500 mennesker i vores kommune at vide, at de har kræft. Ca. 150 af dem er i den erhvervsaktive alder.</w:t>
                      </w:r>
                    </w:p>
                    <w:p w14:paraId="770EF0D8" w14:textId="77777777" w:rsidR="00A85601" w:rsidRPr="004D0B3D" w:rsidRDefault="00A85601" w:rsidP="00A85601">
                      <w:pPr>
                        <w:jc w:val="center"/>
                        <w:rPr>
                          <w:color w:val="FFFFFF" w:themeColor="background1"/>
                        </w:rPr>
                      </w:pPr>
                    </w:p>
                    <w:p w14:paraId="4CA701C1" w14:textId="77777777" w:rsidR="00006F9C" w:rsidRPr="004D0B3D" w:rsidRDefault="00006F9C" w:rsidP="00006F9C">
                      <w:pPr>
                        <w:jc w:val="center"/>
                        <w:rPr>
                          <w:color w:val="FFFFFF" w:themeColor="background1"/>
                        </w:rPr>
                      </w:pPr>
                    </w:p>
                  </w:txbxContent>
                </v:textbox>
                <w10:wrap type="through" anchorx="margin"/>
              </v:rect>
            </w:pict>
          </mc:Fallback>
        </mc:AlternateContent>
      </w:r>
      <w:r w:rsidR="00D94A97" w:rsidRPr="00C01E2A">
        <w:rPr>
          <w:szCs w:val="24"/>
        </w:rPr>
        <w:t>Psykiske og fysiske senfølger efter kræft kan være meget</w:t>
      </w:r>
      <w:r w:rsidR="0035505A">
        <w:rPr>
          <w:szCs w:val="24"/>
        </w:rPr>
        <w:t xml:space="preserve"> </w:t>
      </w:r>
      <w:r w:rsidR="00D94A97" w:rsidRPr="00C01E2A">
        <w:rPr>
          <w:szCs w:val="24"/>
        </w:rPr>
        <w:t>invaliderende. De har ofte stor betydning for den enkeltes livskvalitet, familieliv og arbejdsliv. Men senfølger som fatigue (overvældende træthed), angst, afføringsproblemer eller seksuelle problemer går ofte under radaren – både for de pårørende,</w:t>
      </w:r>
      <w:r w:rsidR="00E42188" w:rsidRPr="00C01E2A">
        <w:rPr>
          <w:szCs w:val="24"/>
        </w:rPr>
        <w:t xml:space="preserve"> i</w:t>
      </w:r>
      <w:r w:rsidR="00D94A97" w:rsidRPr="00C01E2A">
        <w:rPr>
          <w:szCs w:val="24"/>
        </w:rPr>
        <w:t xml:space="preserve"> netværket og i mødet med det offentlige. Hvorfor ikke </w:t>
      </w:r>
      <w:r w:rsidR="00D94A97" w:rsidRPr="00C01E2A">
        <w:rPr>
          <w:szCs w:val="24"/>
        </w:rPr>
        <w:t xml:space="preserve">bare være glad og taknemmelig for, at man </w:t>
      </w:r>
      <w:r w:rsidR="00D94A97" w:rsidRPr="00431D0E">
        <w:rPr>
          <w:szCs w:val="24"/>
        </w:rPr>
        <w:t xml:space="preserve">ikke længere er i behandling for kræft? Den holdning bliver mange </w:t>
      </w:r>
      <w:r w:rsidR="001957FF" w:rsidRPr="00431D0E">
        <w:rPr>
          <w:szCs w:val="24"/>
        </w:rPr>
        <w:t>mennesker med senfølger</w:t>
      </w:r>
      <w:r w:rsidR="00D94A97" w:rsidRPr="00431D0E">
        <w:rPr>
          <w:szCs w:val="24"/>
        </w:rPr>
        <w:t xml:space="preserve"> </w:t>
      </w:r>
      <w:r w:rsidR="00D94A97" w:rsidRPr="00C01E2A">
        <w:rPr>
          <w:szCs w:val="24"/>
        </w:rPr>
        <w:t>mødt af. Men for dem er det ofte et helt andet liv,</w:t>
      </w:r>
      <w:r w:rsidR="00440B08" w:rsidRPr="00C01E2A">
        <w:rPr>
          <w:szCs w:val="24"/>
        </w:rPr>
        <w:t xml:space="preserve"> </w:t>
      </w:r>
      <w:r w:rsidR="00D94A97" w:rsidRPr="00C01E2A">
        <w:rPr>
          <w:szCs w:val="24"/>
        </w:rPr>
        <w:t>de vender tilbage til.  </w:t>
      </w:r>
    </w:p>
    <w:p w14:paraId="60073A00" w14:textId="77777777" w:rsidR="00C01E2A" w:rsidRPr="00C01E2A" w:rsidRDefault="00C01E2A" w:rsidP="00C01E2A">
      <w:pPr>
        <w:spacing w:line="280" w:lineRule="exact"/>
        <w:rPr>
          <w:szCs w:val="24"/>
        </w:rPr>
      </w:pPr>
    </w:p>
    <w:p w14:paraId="1CCC8581" w14:textId="4A8EB6CA" w:rsidR="000B0CC7" w:rsidRPr="00C01E2A" w:rsidRDefault="000A3176" w:rsidP="00C01E2A">
      <w:pPr>
        <w:spacing w:line="280" w:lineRule="exact"/>
        <w:rPr>
          <w:szCs w:val="24"/>
        </w:rPr>
      </w:pPr>
      <w:r w:rsidRPr="00C01E2A">
        <w:rPr>
          <w:szCs w:val="24"/>
        </w:rPr>
        <w:t xml:space="preserve">Alle </w:t>
      </w:r>
      <w:r w:rsidR="001957FF" w:rsidRPr="00C01E2A">
        <w:rPr>
          <w:szCs w:val="24"/>
        </w:rPr>
        <w:t>mennesker med senfølger</w:t>
      </w:r>
      <w:r w:rsidRPr="00C01E2A">
        <w:rPr>
          <w:szCs w:val="24"/>
        </w:rPr>
        <w:t xml:space="preserve"> bør blive set, anerkendt og forstået. Og skal have hjælp til deres senfølger, så de ikke står alene. </w:t>
      </w:r>
      <w:r w:rsidR="000B0CC7" w:rsidRPr="00C01E2A">
        <w:rPr>
          <w:szCs w:val="24"/>
        </w:rPr>
        <w:t>Nogle af de vigtigste trin til målet er, at: </w:t>
      </w:r>
    </w:p>
    <w:p w14:paraId="6D2A6540" w14:textId="77777777" w:rsidR="000B0CC7" w:rsidRPr="00C01E2A" w:rsidRDefault="000B0CC7" w:rsidP="00C01E2A">
      <w:pPr>
        <w:spacing w:line="280" w:lineRule="exact"/>
        <w:textAlignment w:val="baseline"/>
        <w:rPr>
          <w:szCs w:val="24"/>
        </w:rPr>
      </w:pPr>
      <w:r w:rsidRPr="00C01E2A">
        <w:rPr>
          <w:szCs w:val="24"/>
        </w:rPr>
        <w:t> </w:t>
      </w:r>
    </w:p>
    <w:p w14:paraId="0E7B3BB8" w14:textId="053C4F52" w:rsidR="000B0CC7" w:rsidRPr="00C01E2A" w:rsidRDefault="000B0CC7" w:rsidP="00C01E2A">
      <w:pPr>
        <w:numPr>
          <w:ilvl w:val="0"/>
          <w:numId w:val="16"/>
        </w:numPr>
        <w:spacing w:line="280" w:lineRule="exact"/>
        <w:textAlignment w:val="baseline"/>
        <w:rPr>
          <w:szCs w:val="24"/>
        </w:rPr>
      </w:pPr>
      <w:r w:rsidRPr="00C01E2A">
        <w:rPr>
          <w:szCs w:val="24"/>
        </w:rPr>
        <w:t xml:space="preserve">Kommunen har </w:t>
      </w:r>
      <w:r w:rsidR="0041580A" w:rsidRPr="00C01E2A">
        <w:rPr>
          <w:szCs w:val="24"/>
        </w:rPr>
        <w:t>hjælp</w:t>
      </w:r>
      <w:r w:rsidRPr="00C01E2A">
        <w:rPr>
          <w:szCs w:val="24"/>
        </w:rPr>
        <w:t xml:space="preserve"> til </w:t>
      </w:r>
      <w:r w:rsidR="001957FF" w:rsidRPr="00C01E2A">
        <w:rPr>
          <w:szCs w:val="24"/>
        </w:rPr>
        <w:t>mennesker med senfølger</w:t>
      </w:r>
      <w:r w:rsidRPr="00C01E2A">
        <w:rPr>
          <w:szCs w:val="24"/>
        </w:rPr>
        <w:t>  </w:t>
      </w:r>
    </w:p>
    <w:p w14:paraId="28AEB1E0" w14:textId="0CF22B07" w:rsidR="000B0CC7" w:rsidRPr="00C01E2A" w:rsidRDefault="000B0CC7" w:rsidP="00C01E2A">
      <w:pPr>
        <w:numPr>
          <w:ilvl w:val="0"/>
          <w:numId w:val="16"/>
        </w:numPr>
        <w:spacing w:line="280" w:lineRule="exact"/>
        <w:textAlignment w:val="baseline"/>
        <w:rPr>
          <w:szCs w:val="24"/>
        </w:rPr>
      </w:pPr>
      <w:r w:rsidRPr="00C01E2A">
        <w:rPr>
          <w:szCs w:val="24"/>
        </w:rPr>
        <w:t xml:space="preserve">Ingen </w:t>
      </w:r>
      <w:r w:rsidR="001957FF" w:rsidRPr="00C01E2A">
        <w:rPr>
          <w:szCs w:val="24"/>
        </w:rPr>
        <w:t>mennesker med senfølger</w:t>
      </w:r>
      <w:r w:rsidRPr="00C01E2A">
        <w:rPr>
          <w:szCs w:val="24"/>
        </w:rPr>
        <w:t xml:space="preserve"> skal presses tilbage i job, før de er klar </w:t>
      </w:r>
    </w:p>
    <w:p w14:paraId="50EAA269" w14:textId="2E870DF7" w:rsidR="000B0CC7" w:rsidRPr="00C01E2A" w:rsidRDefault="000B0CC7" w:rsidP="00C01E2A">
      <w:pPr>
        <w:numPr>
          <w:ilvl w:val="0"/>
          <w:numId w:val="16"/>
        </w:numPr>
        <w:spacing w:line="280" w:lineRule="exact"/>
        <w:textAlignment w:val="baseline"/>
        <w:rPr>
          <w:szCs w:val="24"/>
        </w:rPr>
      </w:pPr>
      <w:r w:rsidRPr="00C01E2A">
        <w:rPr>
          <w:szCs w:val="24"/>
        </w:rPr>
        <w:t>De nye sundhedsråd</w:t>
      </w:r>
      <w:r w:rsidR="00767F1C" w:rsidRPr="00C01E2A">
        <w:rPr>
          <w:szCs w:val="24"/>
        </w:rPr>
        <w:t xml:space="preserve"> skal</w:t>
      </w:r>
      <w:r w:rsidRPr="00C01E2A">
        <w:rPr>
          <w:szCs w:val="24"/>
        </w:rPr>
        <w:t xml:space="preserve"> indgå en aftale om senfølger </w:t>
      </w:r>
    </w:p>
    <w:p w14:paraId="0EB7FFB3" w14:textId="62898AA3" w:rsidR="00E21300" w:rsidRPr="00C01E2A" w:rsidRDefault="00E21300" w:rsidP="00C01E2A">
      <w:pPr>
        <w:spacing w:line="280" w:lineRule="exact"/>
        <w:textAlignment w:val="baseline"/>
        <w:rPr>
          <w:szCs w:val="24"/>
        </w:rPr>
      </w:pPr>
    </w:p>
    <w:p w14:paraId="02645CE8" w14:textId="53E4FFA3" w:rsidR="00F21D7E" w:rsidRPr="00C01E2A" w:rsidRDefault="00F21D7E" w:rsidP="00C01E2A">
      <w:pPr>
        <w:spacing w:line="280" w:lineRule="exact"/>
        <w:rPr>
          <w:szCs w:val="24"/>
        </w:rPr>
      </w:pPr>
      <w:r w:rsidRPr="00C01E2A">
        <w:rPr>
          <w:b/>
          <w:bCs/>
          <w:szCs w:val="24"/>
        </w:rPr>
        <w:t xml:space="preserve">Alle kommuner har </w:t>
      </w:r>
      <w:r w:rsidR="0041580A" w:rsidRPr="00C01E2A">
        <w:rPr>
          <w:b/>
          <w:bCs/>
          <w:szCs w:val="24"/>
        </w:rPr>
        <w:t xml:space="preserve">hjælp </w:t>
      </w:r>
      <w:r w:rsidRPr="00C01E2A">
        <w:rPr>
          <w:b/>
          <w:bCs/>
          <w:szCs w:val="24"/>
        </w:rPr>
        <w:t xml:space="preserve">til </w:t>
      </w:r>
      <w:r w:rsidR="00471027" w:rsidRPr="00C01E2A">
        <w:rPr>
          <w:b/>
          <w:bCs/>
          <w:szCs w:val="24"/>
        </w:rPr>
        <w:t>mennesker med senfølger</w:t>
      </w:r>
      <w:r w:rsidRPr="00C01E2A">
        <w:rPr>
          <w:b/>
          <w:bCs/>
          <w:szCs w:val="24"/>
        </w:rPr>
        <w:t> </w:t>
      </w:r>
      <w:r w:rsidRPr="00C01E2A">
        <w:rPr>
          <w:szCs w:val="24"/>
        </w:rPr>
        <w:t> </w:t>
      </w:r>
    </w:p>
    <w:p w14:paraId="5F4CE99A" w14:textId="0617EDA6" w:rsidR="00F21D7E" w:rsidRPr="00C01E2A" w:rsidRDefault="00F21D7E" w:rsidP="00C01E2A">
      <w:pPr>
        <w:spacing w:line="280" w:lineRule="exact"/>
        <w:textAlignment w:val="baseline"/>
        <w:rPr>
          <w:szCs w:val="24"/>
        </w:rPr>
      </w:pPr>
      <w:r w:rsidRPr="00C01E2A">
        <w:rPr>
          <w:szCs w:val="24"/>
        </w:rPr>
        <w:t xml:space="preserve">En række kommuner har allerede etableret et </w:t>
      </w:r>
      <w:r w:rsidR="00C93D81" w:rsidRPr="00C01E2A">
        <w:rPr>
          <w:szCs w:val="24"/>
        </w:rPr>
        <w:t xml:space="preserve">særligt </w:t>
      </w:r>
      <w:r w:rsidR="006B3DA6" w:rsidRPr="00C01E2A">
        <w:rPr>
          <w:szCs w:val="24"/>
        </w:rPr>
        <w:t>rehabiliterings</w:t>
      </w:r>
      <w:r w:rsidRPr="00C01E2A">
        <w:rPr>
          <w:szCs w:val="24"/>
        </w:rPr>
        <w:t xml:space="preserve">tilbud målrettet mennesker med senfølger efter kræft. I mindre kommuner er det ikke altid muligt. Her kan vejen frem være at sammensætte og skræddersy et forløb af tilbud, kommunen i forvejen har til de store kronikergrupper. Det kan fx dreje sig om energiforvaltning, god søvn, smertehåndtering mv. Det kan også være at gå sammen med en nabokommune om at lave et tilbud. I Kræftens Bekæmpelse </w:t>
      </w:r>
      <w:r w:rsidRPr="00C01E2A">
        <w:rPr>
          <w:szCs w:val="24"/>
        </w:rPr>
        <w:lastRenderedPageBreak/>
        <w:t>står vi til rådighed med råd og vejledning, når tilbuddet skal etableres.  </w:t>
      </w:r>
    </w:p>
    <w:p w14:paraId="0A9C3B67" w14:textId="77777777" w:rsidR="00C01E2A" w:rsidRDefault="00C01E2A" w:rsidP="00C01E2A">
      <w:pPr>
        <w:spacing w:line="280" w:lineRule="exact"/>
        <w:textAlignment w:val="baseline"/>
        <w:rPr>
          <w:szCs w:val="24"/>
        </w:rPr>
      </w:pPr>
    </w:p>
    <w:p w14:paraId="3F34532A" w14:textId="5B313A73" w:rsidR="00A05EE7" w:rsidRPr="00C01E2A" w:rsidRDefault="00711CD9" w:rsidP="00C01E2A">
      <w:pPr>
        <w:spacing w:line="280" w:lineRule="exact"/>
        <w:textAlignment w:val="baseline"/>
        <w:rPr>
          <w:szCs w:val="24"/>
        </w:rPr>
      </w:pPr>
      <w:r w:rsidRPr="00C01E2A">
        <w:rPr>
          <w:szCs w:val="24"/>
        </w:rPr>
        <w:t>Uanset hvordan tilbuddet er organiseret, er det helt afgørende, at senfølgeproblematikker er en fast og integreret del</w:t>
      </w:r>
      <w:r w:rsidR="009E2EC7" w:rsidRPr="00C01E2A">
        <w:rPr>
          <w:szCs w:val="24"/>
        </w:rPr>
        <w:t>.</w:t>
      </w:r>
      <w:r w:rsidR="001A6715" w:rsidRPr="00C01E2A">
        <w:rPr>
          <w:szCs w:val="24"/>
        </w:rPr>
        <w:t xml:space="preserve"> </w:t>
      </w:r>
      <w:r w:rsidR="00CE267D" w:rsidRPr="00C01E2A">
        <w:rPr>
          <w:szCs w:val="24"/>
        </w:rPr>
        <w:t>Det er også vigtigt, at der altid er en åben dør til sundhedscenteret og rehabilitering</w:t>
      </w:r>
      <w:r w:rsidR="00F77546" w:rsidRPr="00C01E2A">
        <w:rPr>
          <w:szCs w:val="24"/>
        </w:rPr>
        <w:t>stilbuddet</w:t>
      </w:r>
      <w:r w:rsidR="00CE267D" w:rsidRPr="00C01E2A">
        <w:rPr>
          <w:szCs w:val="24"/>
        </w:rPr>
        <w:t xml:space="preserve"> - også efter et afsluttet forløb, da senfølger kan opstå måneder eller år efter kræftbehandlingen. </w:t>
      </w:r>
      <w:r w:rsidR="00944005" w:rsidRPr="00C01E2A">
        <w:rPr>
          <w:szCs w:val="24"/>
        </w:rPr>
        <w:t>Det kan fx ske gennem et åbent tilbud om en afklarende samtal</w:t>
      </w:r>
      <w:r w:rsidR="00BA1205" w:rsidRPr="00C01E2A">
        <w:rPr>
          <w:szCs w:val="24"/>
        </w:rPr>
        <w:t>e</w:t>
      </w:r>
      <w:r w:rsidR="00944005" w:rsidRPr="00C01E2A">
        <w:rPr>
          <w:szCs w:val="24"/>
        </w:rPr>
        <w:t xml:space="preserve"> med efterfølgende henvisning til kommunens relevante tilbud.  </w:t>
      </w:r>
      <w:r w:rsidR="009E2EC7" w:rsidRPr="00C01E2A">
        <w:rPr>
          <w:szCs w:val="24"/>
        </w:rPr>
        <w:t xml:space="preserve"> </w:t>
      </w:r>
    </w:p>
    <w:p w14:paraId="490688DC" w14:textId="0B3021CD" w:rsidR="00D36BCB" w:rsidRPr="00C01E2A" w:rsidRDefault="00D36BCB" w:rsidP="00C01E2A">
      <w:pPr>
        <w:spacing w:line="280" w:lineRule="exact"/>
        <w:textAlignment w:val="baseline"/>
        <w:rPr>
          <w:szCs w:val="24"/>
        </w:rPr>
      </w:pPr>
    </w:p>
    <w:p w14:paraId="260BDF16" w14:textId="2B075E48" w:rsidR="00D36BCB" w:rsidRPr="00C01E2A" w:rsidRDefault="00D36BCB" w:rsidP="00C01E2A">
      <w:pPr>
        <w:spacing w:line="280" w:lineRule="exact"/>
        <w:textAlignment w:val="baseline"/>
        <w:rPr>
          <w:b/>
          <w:bCs/>
          <w:szCs w:val="24"/>
        </w:rPr>
      </w:pPr>
      <w:r w:rsidRPr="00C01E2A">
        <w:rPr>
          <w:b/>
          <w:bCs/>
          <w:szCs w:val="24"/>
        </w:rPr>
        <w:t xml:space="preserve">Ingen skal presses tilbage i job, før de er klar </w:t>
      </w:r>
    </w:p>
    <w:p w14:paraId="307A0BC3" w14:textId="3460BC5E" w:rsidR="00D36BCB" w:rsidRPr="00C01E2A" w:rsidRDefault="00FA1261" w:rsidP="00C01E2A">
      <w:pPr>
        <w:spacing w:line="280" w:lineRule="exact"/>
        <w:textAlignment w:val="baseline"/>
        <w:rPr>
          <w:szCs w:val="24"/>
        </w:rPr>
      </w:pPr>
      <w:r w:rsidRPr="00C01E2A">
        <w:rPr>
          <w:szCs w:val="24"/>
        </w:rPr>
        <w:t>Mennesker med senfølger</w:t>
      </w:r>
      <w:r w:rsidR="00D36BCB" w:rsidRPr="00C01E2A">
        <w:rPr>
          <w:szCs w:val="24"/>
        </w:rPr>
        <w:t xml:space="preserve"> kommer ofte i klemme i sygedagpengesystemet. Nogle døjer med voldsomme følger efter deres sygdom, men presses tilbage på fuld tid på jobbet, selvom de reelt ikke har kræfterne til at klare det. Andre er uhelbredeligt syge, men får besked om, at de skal stille i arbejdsprøvning. Det skyldes lovgivningen på området. Men kommunen og jobcenteret kan også selv gøre noget:  </w:t>
      </w:r>
    </w:p>
    <w:p w14:paraId="261BA55B" w14:textId="70E9B3CC" w:rsidR="00606C1B" w:rsidRPr="00C01E2A" w:rsidRDefault="00606C1B" w:rsidP="00C01E2A">
      <w:pPr>
        <w:spacing w:line="280" w:lineRule="exact"/>
        <w:textAlignment w:val="baseline"/>
        <w:rPr>
          <w:szCs w:val="24"/>
        </w:rPr>
      </w:pPr>
    </w:p>
    <w:p w14:paraId="4BD6EC6C" w14:textId="2BC97D9C" w:rsidR="00D36BCB" w:rsidRPr="00C01E2A" w:rsidRDefault="00D36BCB" w:rsidP="00C01E2A">
      <w:pPr>
        <w:spacing w:line="280" w:lineRule="exact"/>
        <w:textAlignment w:val="baseline"/>
        <w:rPr>
          <w:szCs w:val="24"/>
        </w:rPr>
      </w:pPr>
      <w:r w:rsidRPr="00C01E2A">
        <w:rPr>
          <w:szCs w:val="24"/>
        </w:rPr>
        <w:t xml:space="preserve">Forlængelsesbestemmelserne bør fortolkes mere rummeligt og efter hensigten med loven. Sygedagpengene kan forlænges, hvis den sygemeldte har en livstruende, alvorlig sygdom. I praksis ser vi, at mange kommuner kræver, at den sygemeldte aktuelt skal have en livstruende alvorlig sygdom. Men den tolkning strider mod lovens hensigt - og har den urimelige konsekvens, at uhelbredeligt syge ikke får ro til fx livsforlængende behandling. </w:t>
      </w:r>
    </w:p>
    <w:p w14:paraId="0F38C680" w14:textId="2167D081" w:rsidR="00D36BCB" w:rsidRPr="00C01E2A" w:rsidRDefault="00D36BCB" w:rsidP="00C01E2A">
      <w:pPr>
        <w:spacing w:line="280" w:lineRule="exact"/>
        <w:textAlignment w:val="baseline"/>
        <w:rPr>
          <w:szCs w:val="24"/>
        </w:rPr>
      </w:pPr>
    </w:p>
    <w:p w14:paraId="66FC2F6B" w14:textId="19596F10" w:rsidR="00D36BCB" w:rsidRPr="00C01E2A" w:rsidRDefault="003475E5" w:rsidP="00C01E2A">
      <w:pPr>
        <w:spacing w:line="280" w:lineRule="exact"/>
        <w:textAlignment w:val="baseline"/>
        <w:rPr>
          <w:szCs w:val="24"/>
        </w:rPr>
      </w:pPr>
      <w:r>
        <w:rPr>
          <w:szCs w:val="24"/>
        </w:rPr>
        <w:br w:type="column"/>
      </w:r>
      <w:r w:rsidR="00D36BCB" w:rsidRPr="00C01E2A">
        <w:rPr>
          <w:szCs w:val="24"/>
        </w:rPr>
        <w:t xml:space="preserve">Jobcenteret bør foretage en helhedsvurdering af den sygemeldtes situation, så tvivlstilfælde eller forbehold i den lægelige vurdering ikke i sig selv fører til sygedagpengestop. Det bør være en forudsætning for et afslag på forlængelse af sygedagpenge, at kommunen kan godtgøre, at betingelserne for forlængelse ikke er opfyldt.  </w:t>
      </w:r>
    </w:p>
    <w:p w14:paraId="1327400E" w14:textId="4923C201" w:rsidR="00F21D7E" w:rsidRPr="00C01E2A" w:rsidRDefault="00F21D7E" w:rsidP="00C01E2A">
      <w:pPr>
        <w:spacing w:line="280" w:lineRule="exact"/>
        <w:textAlignment w:val="baseline"/>
        <w:rPr>
          <w:rStyle w:val="normaltextrun"/>
          <w:szCs w:val="24"/>
        </w:rPr>
      </w:pPr>
    </w:p>
    <w:p w14:paraId="2A550ED4" w14:textId="7BD689C9" w:rsidR="00550C43" w:rsidRPr="00C01E2A" w:rsidRDefault="001E4F4D" w:rsidP="00C01E2A">
      <w:pPr>
        <w:spacing w:line="280" w:lineRule="exact"/>
        <w:textAlignment w:val="baseline"/>
        <w:rPr>
          <w:b/>
          <w:bCs/>
          <w:szCs w:val="24"/>
        </w:rPr>
      </w:pPr>
      <w:r w:rsidRPr="00C01E2A">
        <w:rPr>
          <w:b/>
          <w:bCs/>
          <w:szCs w:val="24"/>
        </w:rPr>
        <w:t>Senfølgeaftale i det nye sundhedsråd </w:t>
      </w:r>
    </w:p>
    <w:p w14:paraId="339F738C" w14:textId="77777777" w:rsidR="00F55954" w:rsidRPr="00C01E2A" w:rsidRDefault="00F55954" w:rsidP="00C01E2A">
      <w:pPr>
        <w:spacing w:line="280" w:lineRule="exact"/>
        <w:textAlignment w:val="baseline"/>
        <w:rPr>
          <w:szCs w:val="24"/>
        </w:rPr>
      </w:pPr>
      <w:r w:rsidRPr="00C01E2A">
        <w:rPr>
          <w:szCs w:val="24"/>
        </w:rPr>
        <w:t>Kræftafdelingen på sygehuset. Kommunens kræftrehabilitering. Jobcenteret. Egen læge. Det er blot nogle af de vigtige instanser, som mennesker med senfølger ofte er i kontakt med. Det er helt afgørende, at der er sammenhæng i tilbuddene, så ingen falder mellem to stole. Derfor bør der i alle de nye sundhedsråd indgås en aftale om hjælp til senfølger. </w:t>
      </w:r>
    </w:p>
    <w:p w14:paraId="4D71766A" w14:textId="7AEC6935" w:rsidR="001E4F4D" w:rsidRPr="00C01E2A" w:rsidRDefault="001E4F4D" w:rsidP="00C01E2A">
      <w:pPr>
        <w:spacing w:line="280" w:lineRule="exact"/>
        <w:textAlignment w:val="baseline"/>
        <w:rPr>
          <w:szCs w:val="24"/>
        </w:rPr>
      </w:pPr>
      <w:r w:rsidRPr="00C01E2A">
        <w:rPr>
          <w:szCs w:val="24"/>
        </w:rPr>
        <w:t> </w:t>
      </w:r>
    </w:p>
    <w:p w14:paraId="64D8C4BC" w14:textId="13B4BDF0" w:rsidR="0044391B" w:rsidRPr="00C01E2A" w:rsidRDefault="001E4F4D" w:rsidP="00C01E2A">
      <w:pPr>
        <w:spacing w:line="280" w:lineRule="exact"/>
        <w:textAlignment w:val="baseline"/>
        <w:rPr>
          <w:szCs w:val="24"/>
        </w:rPr>
      </w:pPr>
      <w:r w:rsidRPr="00C01E2A">
        <w:rPr>
          <w:szCs w:val="24"/>
        </w:rPr>
        <w:t>Aftalen skal sikre, at de forskellige broer i sundhedsvæsenet når hele vejen: Sygehusene skal forpligtes på at sende behovsvurderinger og henvise til den kommunale kræftrehabilitering. Senfølger og risici for senfølger skal dokumenteres i epikriser, så egen læge har den nødvendige information – også i relation til jobcenteret. Arbejdsdelingen mellem det specialiserede og det nære sundhedsvæsen skal fastlægges og beskrives. Kræftramte skal informeres om senfølger – både før, under og efter behandlingen samt løbende i opfølgningsforløbet</w:t>
      </w:r>
      <w:r w:rsidR="001D3FEF" w:rsidRPr="00C01E2A">
        <w:rPr>
          <w:szCs w:val="24"/>
        </w:rPr>
        <w:t>.</w:t>
      </w:r>
    </w:p>
    <w:sectPr w:rsidR="0044391B" w:rsidRPr="00C01E2A" w:rsidSect="00217561">
      <w:headerReference w:type="default" r:id="rId17"/>
      <w:footerReference w:type="default" r:id="rId18"/>
      <w:type w:val="continuous"/>
      <w:pgSz w:w="11907" w:h="16840"/>
      <w:pgMar w:top="2835" w:right="851" w:bottom="1701" w:left="851" w:header="561" w:footer="505" w:gutter="0"/>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6CF4" w14:textId="77777777" w:rsidR="00924AD5" w:rsidRDefault="00924AD5" w:rsidP="0079352F">
      <w:r>
        <w:separator/>
      </w:r>
    </w:p>
  </w:endnote>
  <w:endnote w:type="continuationSeparator" w:id="0">
    <w:p w14:paraId="4AA3B8C6" w14:textId="77777777" w:rsidR="00924AD5" w:rsidRDefault="00924AD5" w:rsidP="0079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ighter">
    <w:altName w:val="Fighter"/>
    <w:panose1 w:val="000005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Fighter Overskrift">
    <w:panose1 w:val="00000600000000000000"/>
    <w:charset w:val="4D"/>
    <w:family w:val="auto"/>
    <w:notTrueType/>
    <w:pitch w:val="variable"/>
    <w:sig w:usb0="00000007" w:usb1="00000000" w:usb2="00000000" w:usb3="00000000" w:csb0="00000093" w:csb1="00000000"/>
  </w:font>
  <w:font w:name="AdobeClean-Regular">
    <w:altName w:val="Calibri"/>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DB7B" w14:textId="57AB8698" w:rsidR="0079352F" w:rsidRPr="00F41668" w:rsidRDefault="00917C06" w:rsidP="00691A5A">
    <w:pPr>
      <w:pStyle w:val="Footer"/>
      <w:tabs>
        <w:tab w:val="clear" w:pos="4819"/>
        <w:tab w:val="clear" w:pos="9638"/>
        <w:tab w:val="left" w:pos="3720"/>
      </w:tabs>
      <w:ind w:right="-1304"/>
      <w:rPr>
        <w:sz w:val="15"/>
        <w:szCs w:val="15"/>
      </w:rPr>
    </w:pPr>
    <w:r w:rsidRPr="00917C06">
      <w:rPr>
        <w:noProof/>
        <w:sz w:val="15"/>
        <w:szCs w:val="15"/>
      </w:rPr>
      <w:drawing>
        <wp:anchor distT="0" distB="0" distL="114300" distR="114300" simplePos="0" relativeHeight="251669504" behindDoc="1" locked="0" layoutInCell="1" allowOverlap="1" wp14:anchorId="6A575B32" wp14:editId="7F3DA013">
          <wp:simplePos x="0" y="0"/>
          <wp:positionH relativeFrom="column">
            <wp:posOffset>-540385</wp:posOffset>
          </wp:positionH>
          <wp:positionV relativeFrom="page">
            <wp:posOffset>9643730</wp:posOffset>
          </wp:positionV>
          <wp:extent cx="7573822" cy="1030871"/>
          <wp:effectExtent l="0" t="0" r="0" b="0"/>
          <wp:wrapNone/>
          <wp:docPr id="2035762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62345" name=""/>
                  <pic:cNvPicPr/>
                </pic:nvPicPr>
                <pic:blipFill>
                  <a:blip r:embed="rId1"/>
                  <a:stretch>
                    <a:fillRect/>
                  </a:stretch>
                </pic:blipFill>
                <pic:spPr>
                  <a:xfrm>
                    <a:off x="0" y="0"/>
                    <a:ext cx="7805114" cy="1062352"/>
                  </a:xfrm>
                  <a:prstGeom prst="rect">
                    <a:avLst/>
                  </a:prstGeom>
                </pic:spPr>
              </pic:pic>
            </a:graphicData>
          </a:graphic>
          <wp14:sizeRelH relativeFrom="page">
            <wp14:pctWidth>0</wp14:pctWidth>
          </wp14:sizeRelH>
          <wp14:sizeRelV relativeFrom="page">
            <wp14:pctHeight>0</wp14:pctHeight>
          </wp14:sizeRelV>
        </wp:anchor>
      </w:drawing>
    </w:r>
  </w:p>
  <w:p w14:paraId="4203B491" w14:textId="6F202AF4" w:rsidR="0079352F" w:rsidRPr="00F41668" w:rsidRDefault="0079352F">
    <w:pPr>
      <w:pStyle w:val="Footer"/>
      <w:rPr>
        <w:sz w:val="15"/>
        <w:szCs w:val="15"/>
      </w:rPr>
    </w:pPr>
  </w:p>
  <w:p w14:paraId="0BF23B35" w14:textId="38361D6F" w:rsidR="0079352F" w:rsidRPr="00F41668" w:rsidRDefault="0079352F">
    <w:pPr>
      <w:pStyle w:val="Footer"/>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9808" w14:textId="1AC1A757" w:rsidR="005F3C96" w:rsidRPr="00F41668" w:rsidRDefault="00225EF6" w:rsidP="00691A5A">
    <w:pPr>
      <w:pStyle w:val="Footer"/>
      <w:tabs>
        <w:tab w:val="clear" w:pos="4819"/>
        <w:tab w:val="clear" w:pos="9638"/>
        <w:tab w:val="left" w:pos="3720"/>
      </w:tabs>
      <w:ind w:right="-1304"/>
      <w:rPr>
        <w:sz w:val="15"/>
        <w:szCs w:val="15"/>
      </w:rPr>
    </w:pPr>
    <w:r w:rsidRPr="00225EF6">
      <w:rPr>
        <w:sz w:val="15"/>
        <w:szCs w:val="15"/>
      </w:rPr>
      <w:drawing>
        <wp:anchor distT="0" distB="0" distL="114300" distR="114300" simplePos="0" relativeHeight="251673600" behindDoc="0" locked="0" layoutInCell="1" allowOverlap="1" wp14:anchorId="123D69E2" wp14:editId="024484B4">
          <wp:simplePos x="0" y="0"/>
          <wp:positionH relativeFrom="column">
            <wp:posOffset>-531627</wp:posOffset>
          </wp:positionH>
          <wp:positionV relativeFrom="paragraph">
            <wp:posOffset>-446568</wp:posOffset>
          </wp:positionV>
          <wp:extent cx="7608041" cy="1099643"/>
          <wp:effectExtent l="0" t="0" r="0" b="0"/>
          <wp:wrapNone/>
          <wp:docPr id="967547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47409" name=""/>
                  <pic:cNvPicPr/>
                </pic:nvPicPr>
                <pic:blipFill>
                  <a:blip r:embed="rId1"/>
                  <a:stretch>
                    <a:fillRect/>
                  </a:stretch>
                </pic:blipFill>
                <pic:spPr>
                  <a:xfrm>
                    <a:off x="0" y="0"/>
                    <a:ext cx="7608041" cy="1099643"/>
                  </a:xfrm>
                  <a:prstGeom prst="rect">
                    <a:avLst/>
                  </a:prstGeom>
                </pic:spPr>
              </pic:pic>
            </a:graphicData>
          </a:graphic>
          <wp14:sizeRelH relativeFrom="page">
            <wp14:pctWidth>0</wp14:pctWidth>
          </wp14:sizeRelH>
          <wp14:sizeRelV relativeFrom="page">
            <wp14:pctHeight>0</wp14:pctHeight>
          </wp14:sizeRelV>
        </wp:anchor>
      </w:drawing>
    </w:r>
  </w:p>
  <w:p w14:paraId="1BBA1132" w14:textId="41532439" w:rsidR="005F3C96" w:rsidRPr="00F41668" w:rsidRDefault="005F3C96">
    <w:pPr>
      <w:pStyle w:val="Footer"/>
      <w:rPr>
        <w:sz w:val="15"/>
        <w:szCs w:val="15"/>
      </w:rPr>
    </w:pPr>
  </w:p>
  <w:p w14:paraId="4C327E09" w14:textId="7E348EB1" w:rsidR="005F3C96" w:rsidRPr="00F41668" w:rsidRDefault="00917C06">
    <w:pPr>
      <w:pStyle w:val="Footer"/>
      <w:rPr>
        <w:sz w:val="15"/>
        <w:szCs w:val="15"/>
      </w:rPr>
    </w:pPr>
    <w:r w:rsidRPr="00917C06">
      <w:rPr>
        <w:noProof/>
        <w:sz w:val="15"/>
        <w:szCs w:val="15"/>
      </w:rPr>
      <w:drawing>
        <wp:anchor distT="0" distB="0" distL="114300" distR="114300" simplePos="0" relativeHeight="251671552" behindDoc="1" locked="0" layoutInCell="1" allowOverlap="1" wp14:anchorId="4D688AEA" wp14:editId="23B4C5E6">
          <wp:simplePos x="0" y="0"/>
          <wp:positionH relativeFrom="column">
            <wp:posOffset>0</wp:posOffset>
          </wp:positionH>
          <wp:positionV relativeFrom="page">
            <wp:posOffset>10362565</wp:posOffset>
          </wp:positionV>
          <wp:extent cx="7573822" cy="1030871"/>
          <wp:effectExtent l="0" t="0" r="0" b="0"/>
          <wp:wrapNone/>
          <wp:docPr id="194880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62345" name=""/>
                  <pic:cNvPicPr/>
                </pic:nvPicPr>
                <pic:blipFill>
                  <a:blip r:embed="rId2"/>
                  <a:stretch>
                    <a:fillRect/>
                  </a:stretch>
                </pic:blipFill>
                <pic:spPr>
                  <a:xfrm>
                    <a:off x="0" y="0"/>
                    <a:ext cx="7573822" cy="10308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27D15" w14:textId="77777777" w:rsidR="00924AD5" w:rsidRDefault="00924AD5" w:rsidP="0079352F">
      <w:r>
        <w:separator/>
      </w:r>
    </w:p>
  </w:footnote>
  <w:footnote w:type="continuationSeparator" w:id="0">
    <w:p w14:paraId="2CB03317" w14:textId="77777777" w:rsidR="00924AD5" w:rsidRDefault="00924AD5" w:rsidP="00793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4D602" w14:textId="6CD31029" w:rsidR="00691A5A" w:rsidRDefault="00924AD5">
    <w:pPr>
      <w:pStyle w:val="Header"/>
    </w:pPr>
    <w:r>
      <w:rPr>
        <w:noProof/>
        <w:lang w:eastAsia="da-DK"/>
      </w:rPr>
      <w:pict w14:anchorId="781FD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18657" o:spid="_x0000_s1026" type="#_x0000_t75" alt="" style="position:absolute;margin-left:0;margin-top:0;width:15in;height:15in;z-index:-251654144;mso-wrap-edited:f;mso-width-percent:0;mso-height-percent:0;mso-position-horizontal:center;mso-position-horizontal-relative:margin;mso-position-vertical:center;mso-position-vertical-relative:margin;mso-width-percent:0;mso-height-percent:0" o:allowincell="f">
          <v:imagedata r:id="rId1" o:title="KB_Grafik-LysGraa_CMYK_3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5275" w14:textId="4EC5B6E9" w:rsidR="00217561" w:rsidRPr="00217561" w:rsidRDefault="00217561" w:rsidP="00217561">
    <w:pPr>
      <w:pStyle w:val="Header"/>
      <w:tabs>
        <w:tab w:val="clear" w:pos="9638"/>
      </w:tabs>
      <w:ind w:right="-1162"/>
      <w:rPr>
        <w:noProof/>
        <w:color w:val="F0001E"/>
        <w:sz w:val="15"/>
        <w:szCs w:val="15"/>
      </w:rPr>
    </w:pPr>
    <w:r w:rsidRPr="00217561">
      <w:rPr>
        <w:noProof/>
        <w:color w:val="F0001E"/>
        <w:sz w:val="15"/>
        <w:szCs w:val="15"/>
      </w:rPr>
      <w:t xml:space="preserve">BILAG </w:t>
    </w:r>
    <w:r>
      <w:rPr>
        <w:noProof/>
        <w:color w:val="F0001E"/>
        <w:sz w:val="15"/>
        <w:szCs w:val="15"/>
      </w:rPr>
      <w:t>1.1</w:t>
    </w:r>
    <w:r w:rsidRPr="00217561">
      <w:rPr>
        <w:noProof/>
        <w:color w:val="F0001E"/>
        <w:sz w:val="15"/>
        <w:szCs w:val="15"/>
      </w:rPr>
      <w:t xml:space="preserve">: </w:t>
    </w:r>
    <w:r>
      <w:rPr>
        <w:noProof/>
        <w:color w:val="F0001E"/>
        <w:sz w:val="15"/>
        <w:szCs w:val="15"/>
      </w:rPr>
      <w:t>BUDSKABSPAPIR - KOMMUNALT</w:t>
    </w:r>
    <w:r w:rsidRPr="00217561">
      <w:rPr>
        <w:noProof/>
        <w:color w:val="F0001E"/>
        <w:sz w:val="15"/>
        <w:szCs w:val="15"/>
      </w:rPr>
      <w:t xml:space="preserve"> </w:t>
    </w:r>
  </w:p>
  <w:p w14:paraId="1C00F77C" w14:textId="1E9A304A" w:rsidR="008C21A3" w:rsidRDefault="0012783B">
    <w:pPr>
      <w:pStyle w:val="Header"/>
    </w:pPr>
    <w:r w:rsidRPr="0012783B">
      <w:rPr>
        <w:noProof/>
      </w:rPr>
      <w:drawing>
        <wp:anchor distT="0" distB="0" distL="114300" distR="114300" simplePos="0" relativeHeight="251667456" behindDoc="1" locked="0" layoutInCell="1" allowOverlap="1" wp14:anchorId="2C84E03E" wp14:editId="1C3B369D">
          <wp:simplePos x="0" y="0"/>
          <wp:positionH relativeFrom="column">
            <wp:posOffset>-540386</wp:posOffset>
          </wp:positionH>
          <wp:positionV relativeFrom="page">
            <wp:posOffset>0</wp:posOffset>
          </wp:positionV>
          <wp:extent cx="7560945" cy="10753251"/>
          <wp:effectExtent l="0" t="0" r="0" b="3810"/>
          <wp:wrapNone/>
          <wp:docPr id="514897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97562" name=""/>
                  <pic:cNvPicPr/>
                </pic:nvPicPr>
                <pic:blipFill>
                  <a:blip r:embed="rId1"/>
                  <a:stretch>
                    <a:fillRect/>
                  </a:stretch>
                </pic:blipFill>
                <pic:spPr>
                  <a:xfrm>
                    <a:off x="0" y="0"/>
                    <a:ext cx="7577349" cy="107765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58B20" w14:textId="09A02084" w:rsidR="00691A5A" w:rsidRDefault="00924AD5">
    <w:pPr>
      <w:pStyle w:val="Header"/>
    </w:pPr>
    <w:r>
      <w:rPr>
        <w:noProof/>
        <w:lang w:eastAsia="da-DK"/>
      </w:rPr>
      <w:pict w14:anchorId="5F0C1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18656" o:spid="_x0000_s1025" type="#_x0000_t75" alt="" style="position:absolute;margin-left:0;margin-top:0;width:15in;height:15in;z-index:-251655168;mso-wrap-edited:f;mso-width-percent:0;mso-height-percent:0;mso-position-horizontal:center;mso-position-horizontal-relative:margin;mso-position-vertical:center;mso-position-vertical-relative:margin;mso-width-percent:0;mso-height-percent:0" o:allowincell="f">
          <v:imagedata r:id="rId1" o:title="KB_Grafik-LysGraa_CMYK_34"/>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6390" w14:textId="3CF76DAE" w:rsidR="005F3C96" w:rsidRPr="00217561" w:rsidRDefault="00217561" w:rsidP="00217561">
    <w:pPr>
      <w:pStyle w:val="Header"/>
      <w:tabs>
        <w:tab w:val="clear" w:pos="9638"/>
      </w:tabs>
      <w:ind w:right="-1162"/>
      <w:rPr>
        <w:noProof/>
        <w:color w:val="F0001E"/>
        <w:sz w:val="15"/>
        <w:szCs w:val="15"/>
      </w:rPr>
    </w:pPr>
    <w:r w:rsidRPr="00217561">
      <w:rPr>
        <w:noProof/>
        <w:color w:val="F0001E"/>
        <w:sz w:val="15"/>
        <w:szCs w:val="15"/>
      </w:rPr>
      <w:t xml:space="preserve">BILAG </w:t>
    </w:r>
    <w:r>
      <w:rPr>
        <w:noProof/>
        <w:color w:val="F0001E"/>
        <w:sz w:val="15"/>
        <w:szCs w:val="15"/>
      </w:rPr>
      <w:t>1.1</w:t>
    </w:r>
    <w:r w:rsidRPr="00217561">
      <w:rPr>
        <w:noProof/>
        <w:color w:val="F0001E"/>
        <w:sz w:val="15"/>
        <w:szCs w:val="15"/>
      </w:rPr>
      <w:t xml:space="preserve">: </w:t>
    </w:r>
    <w:r>
      <w:rPr>
        <w:noProof/>
        <w:color w:val="F0001E"/>
        <w:sz w:val="15"/>
        <w:szCs w:val="15"/>
      </w:rPr>
      <w:t>BUDSKABSPAPIR - KOMMUNALT</w:t>
    </w:r>
    <w:r w:rsidRPr="00217561">
      <w:rPr>
        <w:noProof/>
        <w:color w:val="F0001E"/>
        <w:sz w:val="15"/>
        <w:szCs w:val="15"/>
      </w:rPr>
      <w:t xml:space="preserve"> </w:t>
    </w:r>
    <w:r w:rsidR="0012783B" w:rsidRPr="0012783B">
      <w:rPr>
        <w:noProof/>
      </w:rPr>
      <w:drawing>
        <wp:anchor distT="0" distB="0" distL="114300" distR="114300" simplePos="0" relativeHeight="251668480" behindDoc="1" locked="0" layoutInCell="1" allowOverlap="1" wp14:anchorId="5D414DF2" wp14:editId="724E0282">
          <wp:simplePos x="0" y="0"/>
          <wp:positionH relativeFrom="column">
            <wp:posOffset>-529752</wp:posOffset>
          </wp:positionH>
          <wp:positionV relativeFrom="page">
            <wp:posOffset>10632</wp:posOffset>
          </wp:positionV>
          <wp:extent cx="7570381" cy="10767075"/>
          <wp:effectExtent l="0" t="0" r="0" b="2540"/>
          <wp:wrapNone/>
          <wp:docPr id="1434910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10956" name=""/>
                  <pic:cNvPicPr/>
                </pic:nvPicPr>
                <pic:blipFill>
                  <a:blip r:embed="rId1"/>
                  <a:stretch>
                    <a:fillRect/>
                  </a:stretch>
                </pic:blipFill>
                <pic:spPr>
                  <a:xfrm>
                    <a:off x="0" y="0"/>
                    <a:ext cx="7592109" cy="107979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B39"/>
    <w:multiLevelType w:val="multilevel"/>
    <w:tmpl w:val="7440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13090"/>
    <w:multiLevelType w:val="hybridMultilevel"/>
    <w:tmpl w:val="6C1C07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7B12A4"/>
    <w:multiLevelType w:val="hybridMultilevel"/>
    <w:tmpl w:val="94D663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A741B7"/>
    <w:multiLevelType w:val="hybridMultilevel"/>
    <w:tmpl w:val="87E24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F94B55"/>
    <w:multiLevelType w:val="hybridMultilevel"/>
    <w:tmpl w:val="7DB4D7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06C4BFD"/>
    <w:multiLevelType w:val="hybridMultilevel"/>
    <w:tmpl w:val="9C281900"/>
    <w:lvl w:ilvl="0" w:tplc="37309CBE">
      <w:numFmt w:val="bullet"/>
      <w:lvlText w:val="-"/>
      <w:lvlJc w:val="left"/>
      <w:pPr>
        <w:ind w:left="360" w:hanging="360"/>
      </w:pPr>
      <w:rPr>
        <w:rFonts w:ascii="Fighter" w:eastAsiaTheme="minorHAnsi" w:hAnsi="Fighter"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D2910D0"/>
    <w:multiLevelType w:val="hybridMultilevel"/>
    <w:tmpl w:val="7E36595C"/>
    <w:lvl w:ilvl="0" w:tplc="E14A7A9E">
      <w:numFmt w:val="bullet"/>
      <w:lvlText w:val="•"/>
      <w:lvlJc w:val="left"/>
      <w:pPr>
        <w:ind w:left="360" w:hanging="360"/>
      </w:pPr>
      <w:rPr>
        <w:rFonts w:ascii="Fighter" w:eastAsia="Fighter" w:hAnsi="Fighter" w:cs="Fighter" w:hint="default"/>
        <w:b w:val="0"/>
        <w:bCs w:val="0"/>
        <w:i w:val="0"/>
        <w:iCs w:val="0"/>
        <w:color w:val="ED1C24"/>
        <w:spacing w:val="0"/>
        <w:w w:val="100"/>
        <w:sz w:val="24"/>
        <w:szCs w:val="24"/>
        <w:lang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4820E9"/>
    <w:multiLevelType w:val="hybridMultilevel"/>
    <w:tmpl w:val="92C62F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72E7367"/>
    <w:multiLevelType w:val="multilevel"/>
    <w:tmpl w:val="FEF0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6B55DA"/>
    <w:multiLevelType w:val="hybridMultilevel"/>
    <w:tmpl w:val="22765B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2DE65F6"/>
    <w:multiLevelType w:val="hybridMultilevel"/>
    <w:tmpl w:val="97E8359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ABD5E8F"/>
    <w:multiLevelType w:val="multilevel"/>
    <w:tmpl w:val="AA34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766835"/>
    <w:multiLevelType w:val="multilevel"/>
    <w:tmpl w:val="EB5011A6"/>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abstractNum w:abstractNumId="13" w15:restartNumberingAfterBreak="0">
    <w:nsid w:val="715A4922"/>
    <w:multiLevelType w:val="multilevel"/>
    <w:tmpl w:val="D2F6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672349"/>
    <w:multiLevelType w:val="multilevel"/>
    <w:tmpl w:val="CA32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4A0DA7"/>
    <w:multiLevelType w:val="multilevel"/>
    <w:tmpl w:val="D83E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2721016">
    <w:abstractNumId w:val="12"/>
  </w:num>
  <w:num w:numId="2" w16cid:durableId="847333852">
    <w:abstractNumId w:val="13"/>
  </w:num>
  <w:num w:numId="3" w16cid:durableId="162820046">
    <w:abstractNumId w:val="14"/>
  </w:num>
  <w:num w:numId="4" w16cid:durableId="109126845">
    <w:abstractNumId w:val="11"/>
  </w:num>
  <w:num w:numId="5" w16cid:durableId="1184318909">
    <w:abstractNumId w:val="2"/>
  </w:num>
  <w:num w:numId="6" w16cid:durableId="1943105527">
    <w:abstractNumId w:val="3"/>
  </w:num>
  <w:num w:numId="7" w16cid:durableId="1214318406">
    <w:abstractNumId w:val="1"/>
  </w:num>
  <w:num w:numId="8" w16cid:durableId="465314840">
    <w:abstractNumId w:val="9"/>
  </w:num>
  <w:num w:numId="9" w16cid:durableId="781460997">
    <w:abstractNumId w:val="7"/>
  </w:num>
  <w:num w:numId="10" w16cid:durableId="336690485">
    <w:abstractNumId w:val="5"/>
  </w:num>
  <w:num w:numId="11" w16cid:durableId="1165975291">
    <w:abstractNumId w:val="4"/>
  </w:num>
  <w:num w:numId="12" w16cid:durableId="841895811">
    <w:abstractNumId w:val="8"/>
  </w:num>
  <w:num w:numId="13" w16cid:durableId="1812089208">
    <w:abstractNumId w:val="15"/>
  </w:num>
  <w:num w:numId="14" w16cid:durableId="1160728452">
    <w:abstractNumId w:val="0"/>
  </w:num>
  <w:num w:numId="15" w16cid:durableId="2142838487">
    <w:abstractNumId w:val="10"/>
  </w:num>
  <w:num w:numId="16" w16cid:durableId="559442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6E"/>
    <w:rsid w:val="0000579C"/>
    <w:rsid w:val="00006061"/>
    <w:rsid w:val="00006F9C"/>
    <w:rsid w:val="00012AA1"/>
    <w:rsid w:val="00041AA9"/>
    <w:rsid w:val="000503AF"/>
    <w:rsid w:val="000A3176"/>
    <w:rsid w:val="000A64FB"/>
    <w:rsid w:val="000B0CC7"/>
    <w:rsid w:val="000C2FB9"/>
    <w:rsid w:val="000C5871"/>
    <w:rsid w:val="000E3821"/>
    <w:rsid w:val="000E5F51"/>
    <w:rsid w:val="0010391C"/>
    <w:rsid w:val="00115D98"/>
    <w:rsid w:val="00117439"/>
    <w:rsid w:val="0012783B"/>
    <w:rsid w:val="00136E2E"/>
    <w:rsid w:val="0015430C"/>
    <w:rsid w:val="001549C4"/>
    <w:rsid w:val="0015626A"/>
    <w:rsid w:val="00174CBA"/>
    <w:rsid w:val="001957FF"/>
    <w:rsid w:val="001A6715"/>
    <w:rsid w:val="001B2ED6"/>
    <w:rsid w:val="001D3FEF"/>
    <w:rsid w:val="001E4F4D"/>
    <w:rsid w:val="00203B02"/>
    <w:rsid w:val="00217561"/>
    <w:rsid w:val="00224A36"/>
    <w:rsid w:val="00225EF6"/>
    <w:rsid w:val="00232914"/>
    <w:rsid w:val="002333B7"/>
    <w:rsid w:val="002424FB"/>
    <w:rsid w:val="00242A44"/>
    <w:rsid w:val="00243736"/>
    <w:rsid w:val="002461DD"/>
    <w:rsid w:val="002517AD"/>
    <w:rsid w:val="00263B51"/>
    <w:rsid w:val="00267FF5"/>
    <w:rsid w:val="00281A51"/>
    <w:rsid w:val="00294370"/>
    <w:rsid w:val="002B5E90"/>
    <w:rsid w:val="00301541"/>
    <w:rsid w:val="00312804"/>
    <w:rsid w:val="00322E33"/>
    <w:rsid w:val="00325045"/>
    <w:rsid w:val="003319EA"/>
    <w:rsid w:val="00333100"/>
    <w:rsid w:val="00336CAB"/>
    <w:rsid w:val="0034620C"/>
    <w:rsid w:val="003475E5"/>
    <w:rsid w:val="0035505A"/>
    <w:rsid w:val="00373FC5"/>
    <w:rsid w:val="0038586E"/>
    <w:rsid w:val="00386D46"/>
    <w:rsid w:val="00387FAB"/>
    <w:rsid w:val="0040205B"/>
    <w:rsid w:val="004132DA"/>
    <w:rsid w:val="0041334F"/>
    <w:rsid w:val="0041580A"/>
    <w:rsid w:val="00422FFB"/>
    <w:rsid w:val="00431D0E"/>
    <w:rsid w:val="00440B08"/>
    <w:rsid w:val="00442043"/>
    <w:rsid w:val="0044391B"/>
    <w:rsid w:val="00456147"/>
    <w:rsid w:val="00456ABA"/>
    <w:rsid w:val="00470FE7"/>
    <w:rsid w:val="00471027"/>
    <w:rsid w:val="00484BA7"/>
    <w:rsid w:val="004A153A"/>
    <w:rsid w:val="004D0B3D"/>
    <w:rsid w:val="004D1E58"/>
    <w:rsid w:val="004E1EE2"/>
    <w:rsid w:val="004E379A"/>
    <w:rsid w:val="004F19D3"/>
    <w:rsid w:val="004F4F0D"/>
    <w:rsid w:val="0050371F"/>
    <w:rsid w:val="0051333E"/>
    <w:rsid w:val="00550C43"/>
    <w:rsid w:val="00563603"/>
    <w:rsid w:val="0056438D"/>
    <w:rsid w:val="005726B1"/>
    <w:rsid w:val="00583ADA"/>
    <w:rsid w:val="00593BA0"/>
    <w:rsid w:val="0059709F"/>
    <w:rsid w:val="005C2F72"/>
    <w:rsid w:val="005C6E09"/>
    <w:rsid w:val="005D48FF"/>
    <w:rsid w:val="005F39AC"/>
    <w:rsid w:val="005F3C96"/>
    <w:rsid w:val="00606C1B"/>
    <w:rsid w:val="00634849"/>
    <w:rsid w:val="00640AC0"/>
    <w:rsid w:val="00641B6E"/>
    <w:rsid w:val="00656049"/>
    <w:rsid w:val="0067336D"/>
    <w:rsid w:val="00673CA9"/>
    <w:rsid w:val="0069091F"/>
    <w:rsid w:val="00691A5A"/>
    <w:rsid w:val="006B3DA6"/>
    <w:rsid w:val="006B48A8"/>
    <w:rsid w:val="006C173C"/>
    <w:rsid w:val="006E7076"/>
    <w:rsid w:val="006F0301"/>
    <w:rsid w:val="006F2D4B"/>
    <w:rsid w:val="00705D55"/>
    <w:rsid w:val="00710E2E"/>
    <w:rsid w:val="00711CD9"/>
    <w:rsid w:val="00715F77"/>
    <w:rsid w:val="00755D6A"/>
    <w:rsid w:val="007669F7"/>
    <w:rsid w:val="00767F1C"/>
    <w:rsid w:val="00787EB6"/>
    <w:rsid w:val="00791971"/>
    <w:rsid w:val="0079352F"/>
    <w:rsid w:val="00793606"/>
    <w:rsid w:val="00796049"/>
    <w:rsid w:val="007A2574"/>
    <w:rsid w:val="007D536C"/>
    <w:rsid w:val="008229BA"/>
    <w:rsid w:val="008475A8"/>
    <w:rsid w:val="008519DF"/>
    <w:rsid w:val="00853EDD"/>
    <w:rsid w:val="008608CD"/>
    <w:rsid w:val="008B1D82"/>
    <w:rsid w:val="008C00C3"/>
    <w:rsid w:val="008C0751"/>
    <w:rsid w:val="008C21A3"/>
    <w:rsid w:val="008F0D22"/>
    <w:rsid w:val="008F2ACC"/>
    <w:rsid w:val="008F37ED"/>
    <w:rsid w:val="00910151"/>
    <w:rsid w:val="00917C06"/>
    <w:rsid w:val="009247BF"/>
    <w:rsid w:val="00924AD5"/>
    <w:rsid w:val="00944005"/>
    <w:rsid w:val="00960C9B"/>
    <w:rsid w:val="00960D4E"/>
    <w:rsid w:val="00965CEB"/>
    <w:rsid w:val="00971201"/>
    <w:rsid w:val="0097163B"/>
    <w:rsid w:val="0097792F"/>
    <w:rsid w:val="009B5939"/>
    <w:rsid w:val="009C788C"/>
    <w:rsid w:val="009E2EC7"/>
    <w:rsid w:val="00A05EE7"/>
    <w:rsid w:val="00A519A1"/>
    <w:rsid w:val="00A85601"/>
    <w:rsid w:val="00A92CED"/>
    <w:rsid w:val="00A94AF4"/>
    <w:rsid w:val="00AA6B39"/>
    <w:rsid w:val="00AB4C5A"/>
    <w:rsid w:val="00AB4CEC"/>
    <w:rsid w:val="00AB5A11"/>
    <w:rsid w:val="00AB623A"/>
    <w:rsid w:val="00AC32DD"/>
    <w:rsid w:val="00AD7E21"/>
    <w:rsid w:val="00B049CF"/>
    <w:rsid w:val="00B25339"/>
    <w:rsid w:val="00B36D26"/>
    <w:rsid w:val="00B455AC"/>
    <w:rsid w:val="00B572EF"/>
    <w:rsid w:val="00BA1205"/>
    <w:rsid w:val="00BB37F9"/>
    <w:rsid w:val="00BB4EE2"/>
    <w:rsid w:val="00BB75E0"/>
    <w:rsid w:val="00BC7498"/>
    <w:rsid w:val="00BD1E93"/>
    <w:rsid w:val="00BF200B"/>
    <w:rsid w:val="00BF3294"/>
    <w:rsid w:val="00C01E2A"/>
    <w:rsid w:val="00C27F0F"/>
    <w:rsid w:val="00C43F10"/>
    <w:rsid w:val="00C46424"/>
    <w:rsid w:val="00C73898"/>
    <w:rsid w:val="00C8417E"/>
    <w:rsid w:val="00C93D81"/>
    <w:rsid w:val="00CA5BC4"/>
    <w:rsid w:val="00CC3D11"/>
    <w:rsid w:val="00CC6EA5"/>
    <w:rsid w:val="00CE267D"/>
    <w:rsid w:val="00CF20DD"/>
    <w:rsid w:val="00D04CEC"/>
    <w:rsid w:val="00D255FA"/>
    <w:rsid w:val="00D3571F"/>
    <w:rsid w:val="00D36BCB"/>
    <w:rsid w:val="00D37591"/>
    <w:rsid w:val="00D52E9A"/>
    <w:rsid w:val="00D57EDC"/>
    <w:rsid w:val="00D649E8"/>
    <w:rsid w:val="00D84D4B"/>
    <w:rsid w:val="00D87CA1"/>
    <w:rsid w:val="00D94A97"/>
    <w:rsid w:val="00D97631"/>
    <w:rsid w:val="00DB7FD2"/>
    <w:rsid w:val="00DD0F22"/>
    <w:rsid w:val="00DE3D41"/>
    <w:rsid w:val="00DF329B"/>
    <w:rsid w:val="00E21300"/>
    <w:rsid w:val="00E33409"/>
    <w:rsid w:val="00E342FF"/>
    <w:rsid w:val="00E40595"/>
    <w:rsid w:val="00E42188"/>
    <w:rsid w:val="00E45D5A"/>
    <w:rsid w:val="00E6094B"/>
    <w:rsid w:val="00E77E43"/>
    <w:rsid w:val="00E82CB5"/>
    <w:rsid w:val="00EA211F"/>
    <w:rsid w:val="00EC5B57"/>
    <w:rsid w:val="00EC7912"/>
    <w:rsid w:val="00EF4468"/>
    <w:rsid w:val="00F17EFD"/>
    <w:rsid w:val="00F21D7E"/>
    <w:rsid w:val="00F24A29"/>
    <w:rsid w:val="00F41668"/>
    <w:rsid w:val="00F45447"/>
    <w:rsid w:val="00F515C0"/>
    <w:rsid w:val="00F55954"/>
    <w:rsid w:val="00F7126C"/>
    <w:rsid w:val="00F77546"/>
    <w:rsid w:val="00F845A3"/>
    <w:rsid w:val="00F84C25"/>
    <w:rsid w:val="00FA1261"/>
    <w:rsid w:val="00FA5476"/>
    <w:rsid w:val="00FB53BC"/>
    <w:rsid w:val="00FE4079"/>
    <w:rsid w:val="00FF375C"/>
    <w:rsid w:val="151AA6D8"/>
    <w:rsid w:val="29ACBF23"/>
    <w:rsid w:val="58D297F1"/>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2235B"/>
  <w15:chartTrackingRefBased/>
  <w15:docId w15:val="{3FA3B7C5-95DC-4AE1-89AB-42F95679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da-D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ighter Brød"/>
    <w:qFormat/>
    <w:rsid w:val="004D0B3D"/>
    <w:rPr>
      <w:rFonts w:ascii="Fighter" w:hAnsi="Fighter"/>
      <w:color w:val="3C3C3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41B6E"/>
    <w:pPr>
      <w:spacing w:before="100" w:beforeAutospacing="1" w:after="100" w:afterAutospacing="1"/>
    </w:pPr>
    <w:rPr>
      <w:rFonts w:eastAsia="Times New Roman"/>
      <w:szCs w:val="24"/>
      <w:lang w:eastAsia="da-DK"/>
    </w:rPr>
  </w:style>
  <w:style w:type="character" w:customStyle="1" w:styleId="normaltextrun">
    <w:name w:val="normaltextrun"/>
    <w:basedOn w:val="DefaultParagraphFont"/>
    <w:rsid w:val="00641B6E"/>
  </w:style>
  <w:style w:type="character" w:customStyle="1" w:styleId="eop">
    <w:name w:val="eop"/>
    <w:basedOn w:val="DefaultParagraphFont"/>
    <w:rsid w:val="00641B6E"/>
  </w:style>
  <w:style w:type="character" w:customStyle="1" w:styleId="spellingerror">
    <w:name w:val="spellingerror"/>
    <w:basedOn w:val="DefaultParagraphFont"/>
    <w:rsid w:val="00641B6E"/>
  </w:style>
  <w:style w:type="paragraph" w:styleId="Header">
    <w:name w:val="header"/>
    <w:basedOn w:val="Normal"/>
    <w:link w:val="HeaderChar"/>
    <w:unhideWhenUsed/>
    <w:rsid w:val="0079352F"/>
    <w:pPr>
      <w:tabs>
        <w:tab w:val="center" w:pos="4819"/>
        <w:tab w:val="right" w:pos="9638"/>
      </w:tabs>
    </w:pPr>
  </w:style>
  <w:style w:type="character" w:customStyle="1" w:styleId="HeaderChar">
    <w:name w:val="Header Char"/>
    <w:basedOn w:val="DefaultParagraphFont"/>
    <w:link w:val="Header"/>
    <w:rsid w:val="0079352F"/>
    <w:rPr>
      <w:sz w:val="24"/>
    </w:rPr>
  </w:style>
  <w:style w:type="paragraph" w:styleId="Footer">
    <w:name w:val="footer"/>
    <w:basedOn w:val="Normal"/>
    <w:link w:val="FooterChar"/>
    <w:uiPriority w:val="99"/>
    <w:unhideWhenUsed/>
    <w:rsid w:val="0079352F"/>
    <w:pPr>
      <w:tabs>
        <w:tab w:val="center" w:pos="4819"/>
        <w:tab w:val="right" w:pos="9638"/>
      </w:tabs>
    </w:pPr>
  </w:style>
  <w:style w:type="character" w:customStyle="1" w:styleId="FooterChar">
    <w:name w:val="Footer Char"/>
    <w:basedOn w:val="DefaultParagraphFont"/>
    <w:link w:val="Footer"/>
    <w:uiPriority w:val="99"/>
    <w:rsid w:val="0079352F"/>
    <w:rPr>
      <w:sz w:val="24"/>
    </w:rPr>
  </w:style>
  <w:style w:type="paragraph" w:styleId="FootnoteText">
    <w:name w:val="footnote text"/>
    <w:basedOn w:val="Normal"/>
    <w:link w:val="FootnoteTextChar"/>
    <w:unhideWhenUsed/>
    <w:rsid w:val="0056438D"/>
    <w:rPr>
      <w:sz w:val="20"/>
    </w:rPr>
  </w:style>
  <w:style w:type="character" w:customStyle="1" w:styleId="FootnoteTextChar">
    <w:name w:val="Footnote Text Char"/>
    <w:basedOn w:val="DefaultParagraphFont"/>
    <w:link w:val="FootnoteText"/>
    <w:rsid w:val="0056438D"/>
  </w:style>
  <w:style w:type="character" w:styleId="FootnoteReference">
    <w:name w:val="footnote reference"/>
    <w:basedOn w:val="DefaultParagraphFont"/>
    <w:unhideWhenUsed/>
    <w:rsid w:val="0056438D"/>
    <w:rPr>
      <w:vertAlign w:val="superscript"/>
    </w:rPr>
  </w:style>
  <w:style w:type="paragraph" w:styleId="ListParagraph">
    <w:name w:val="List Paragraph"/>
    <w:basedOn w:val="Normal"/>
    <w:uiPriority w:val="34"/>
    <w:qFormat/>
    <w:rsid w:val="00D84D4B"/>
    <w:pPr>
      <w:ind w:left="720"/>
      <w:contextualSpacing/>
    </w:pPr>
    <w:rPr>
      <w:kern w:val="2"/>
      <w14:ligatures w14:val="standardContextual"/>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F84C25"/>
    <w:rPr>
      <w:b/>
      <w:bCs/>
    </w:rPr>
  </w:style>
  <w:style w:type="character" w:customStyle="1" w:styleId="CommentSubjectChar">
    <w:name w:val="Comment Subject Char"/>
    <w:basedOn w:val="CommentTextChar"/>
    <w:link w:val="CommentSubject"/>
    <w:semiHidden/>
    <w:rsid w:val="00F84C25"/>
    <w:rPr>
      <w:b/>
      <w:bCs/>
    </w:rPr>
  </w:style>
  <w:style w:type="paragraph" w:styleId="Revision">
    <w:name w:val="Revision"/>
    <w:hidden/>
    <w:uiPriority w:val="99"/>
    <w:semiHidden/>
    <w:rsid w:val="00F84C25"/>
    <w:rPr>
      <w:sz w:val="24"/>
    </w:rPr>
  </w:style>
  <w:style w:type="table" w:styleId="TableGrid">
    <w:name w:val="Table Grid"/>
    <w:basedOn w:val="TableNormal"/>
    <w:rsid w:val="00EA211F"/>
    <w:pPr>
      <w:spacing w:line="280" w:lineRule="exact"/>
    </w:pPr>
    <w:rPr>
      <w:rFonts w:eastAsia="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757574">
      <w:bodyDiv w:val="1"/>
      <w:marLeft w:val="0"/>
      <w:marRight w:val="0"/>
      <w:marTop w:val="0"/>
      <w:marBottom w:val="0"/>
      <w:divBdr>
        <w:top w:val="none" w:sz="0" w:space="0" w:color="auto"/>
        <w:left w:val="none" w:sz="0" w:space="0" w:color="auto"/>
        <w:bottom w:val="none" w:sz="0" w:space="0" w:color="auto"/>
        <w:right w:val="none" w:sz="0" w:space="0" w:color="auto"/>
      </w:divBdr>
    </w:div>
    <w:div w:id="525676696">
      <w:bodyDiv w:val="1"/>
      <w:marLeft w:val="0"/>
      <w:marRight w:val="0"/>
      <w:marTop w:val="0"/>
      <w:marBottom w:val="0"/>
      <w:divBdr>
        <w:top w:val="none" w:sz="0" w:space="0" w:color="auto"/>
        <w:left w:val="none" w:sz="0" w:space="0" w:color="auto"/>
        <w:bottom w:val="none" w:sz="0" w:space="0" w:color="auto"/>
        <w:right w:val="none" w:sz="0" w:space="0" w:color="auto"/>
      </w:divBdr>
      <w:divsChild>
        <w:div w:id="706490828">
          <w:marLeft w:val="0"/>
          <w:marRight w:val="0"/>
          <w:marTop w:val="0"/>
          <w:marBottom w:val="0"/>
          <w:divBdr>
            <w:top w:val="none" w:sz="0" w:space="0" w:color="auto"/>
            <w:left w:val="none" w:sz="0" w:space="0" w:color="auto"/>
            <w:bottom w:val="none" w:sz="0" w:space="0" w:color="auto"/>
            <w:right w:val="none" w:sz="0" w:space="0" w:color="auto"/>
          </w:divBdr>
        </w:div>
        <w:div w:id="1740128389">
          <w:marLeft w:val="0"/>
          <w:marRight w:val="0"/>
          <w:marTop w:val="0"/>
          <w:marBottom w:val="0"/>
          <w:divBdr>
            <w:top w:val="none" w:sz="0" w:space="0" w:color="auto"/>
            <w:left w:val="none" w:sz="0" w:space="0" w:color="auto"/>
            <w:bottom w:val="none" w:sz="0" w:space="0" w:color="auto"/>
            <w:right w:val="none" w:sz="0" w:space="0" w:color="auto"/>
          </w:divBdr>
        </w:div>
        <w:div w:id="1072579087">
          <w:marLeft w:val="0"/>
          <w:marRight w:val="0"/>
          <w:marTop w:val="0"/>
          <w:marBottom w:val="0"/>
          <w:divBdr>
            <w:top w:val="none" w:sz="0" w:space="0" w:color="auto"/>
            <w:left w:val="none" w:sz="0" w:space="0" w:color="auto"/>
            <w:bottom w:val="none" w:sz="0" w:space="0" w:color="auto"/>
            <w:right w:val="none" w:sz="0" w:space="0" w:color="auto"/>
          </w:divBdr>
        </w:div>
        <w:div w:id="1236280577">
          <w:marLeft w:val="0"/>
          <w:marRight w:val="0"/>
          <w:marTop w:val="0"/>
          <w:marBottom w:val="0"/>
          <w:divBdr>
            <w:top w:val="none" w:sz="0" w:space="0" w:color="auto"/>
            <w:left w:val="none" w:sz="0" w:space="0" w:color="auto"/>
            <w:bottom w:val="none" w:sz="0" w:space="0" w:color="auto"/>
            <w:right w:val="none" w:sz="0" w:space="0" w:color="auto"/>
          </w:divBdr>
        </w:div>
      </w:divsChild>
    </w:div>
    <w:div w:id="727187677">
      <w:bodyDiv w:val="1"/>
      <w:marLeft w:val="0"/>
      <w:marRight w:val="0"/>
      <w:marTop w:val="0"/>
      <w:marBottom w:val="0"/>
      <w:divBdr>
        <w:top w:val="none" w:sz="0" w:space="0" w:color="auto"/>
        <w:left w:val="none" w:sz="0" w:space="0" w:color="auto"/>
        <w:bottom w:val="none" w:sz="0" w:space="0" w:color="auto"/>
        <w:right w:val="none" w:sz="0" w:space="0" w:color="auto"/>
      </w:divBdr>
      <w:divsChild>
        <w:div w:id="2087649494">
          <w:marLeft w:val="0"/>
          <w:marRight w:val="0"/>
          <w:marTop w:val="0"/>
          <w:marBottom w:val="0"/>
          <w:divBdr>
            <w:top w:val="none" w:sz="0" w:space="0" w:color="auto"/>
            <w:left w:val="none" w:sz="0" w:space="0" w:color="auto"/>
            <w:bottom w:val="none" w:sz="0" w:space="0" w:color="auto"/>
            <w:right w:val="none" w:sz="0" w:space="0" w:color="auto"/>
          </w:divBdr>
        </w:div>
        <w:div w:id="624628806">
          <w:marLeft w:val="0"/>
          <w:marRight w:val="0"/>
          <w:marTop w:val="0"/>
          <w:marBottom w:val="0"/>
          <w:divBdr>
            <w:top w:val="none" w:sz="0" w:space="0" w:color="auto"/>
            <w:left w:val="none" w:sz="0" w:space="0" w:color="auto"/>
            <w:bottom w:val="none" w:sz="0" w:space="0" w:color="auto"/>
            <w:right w:val="none" w:sz="0" w:space="0" w:color="auto"/>
          </w:divBdr>
        </w:div>
        <w:div w:id="443615069">
          <w:marLeft w:val="0"/>
          <w:marRight w:val="0"/>
          <w:marTop w:val="0"/>
          <w:marBottom w:val="0"/>
          <w:divBdr>
            <w:top w:val="none" w:sz="0" w:space="0" w:color="auto"/>
            <w:left w:val="none" w:sz="0" w:space="0" w:color="auto"/>
            <w:bottom w:val="none" w:sz="0" w:space="0" w:color="auto"/>
            <w:right w:val="none" w:sz="0" w:space="0" w:color="auto"/>
          </w:divBdr>
        </w:div>
        <w:div w:id="873881243">
          <w:marLeft w:val="0"/>
          <w:marRight w:val="0"/>
          <w:marTop w:val="0"/>
          <w:marBottom w:val="0"/>
          <w:divBdr>
            <w:top w:val="none" w:sz="0" w:space="0" w:color="auto"/>
            <w:left w:val="none" w:sz="0" w:space="0" w:color="auto"/>
            <w:bottom w:val="none" w:sz="0" w:space="0" w:color="auto"/>
            <w:right w:val="none" w:sz="0" w:space="0" w:color="auto"/>
          </w:divBdr>
        </w:div>
        <w:div w:id="1343818767">
          <w:marLeft w:val="0"/>
          <w:marRight w:val="0"/>
          <w:marTop w:val="0"/>
          <w:marBottom w:val="0"/>
          <w:divBdr>
            <w:top w:val="none" w:sz="0" w:space="0" w:color="auto"/>
            <w:left w:val="none" w:sz="0" w:space="0" w:color="auto"/>
            <w:bottom w:val="none" w:sz="0" w:space="0" w:color="auto"/>
            <w:right w:val="none" w:sz="0" w:space="0" w:color="auto"/>
          </w:divBdr>
        </w:div>
      </w:divsChild>
    </w:div>
    <w:div w:id="855852803">
      <w:bodyDiv w:val="1"/>
      <w:marLeft w:val="0"/>
      <w:marRight w:val="0"/>
      <w:marTop w:val="0"/>
      <w:marBottom w:val="0"/>
      <w:divBdr>
        <w:top w:val="none" w:sz="0" w:space="0" w:color="auto"/>
        <w:left w:val="none" w:sz="0" w:space="0" w:color="auto"/>
        <w:bottom w:val="none" w:sz="0" w:space="0" w:color="auto"/>
        <w:right w:val="none" w:sz="0" w:space="0" w:color="auto"/>
      </w:divBdr>
      <w:divsChild>
        <w:div w:id="15738821">
          <w:marLeft w:val="0"/>
          <w:marRight w:val="0"/>
          <w:marTop w:val="0"/>
          <w:marBottom w:val="0"/>
          <w:divBdr>
            <w:top w:val="none" w:sz="0" w:space="0" w:color="auto"/>
            <w:left w:val="none" w:sz="0" w:space="0" w:color="auto"/>
            <w:bottom w:val="none" w:sz="0" w:space="0" w:color="auto"/>
            <w:right w:val="none" w:sz="0" w:space="0" w:color="auto"/>
          </w:divBdr>
        </w:div>
        <w:div w:id="935987514">
          <w:marLeft w:val="0"/>
          <w:marRight w:val="0"/>
          <w:marTop w:val="0"/>
          <w:marBottom w:val="0"/>
          <w:divBdr>
            <w:top w:val="none" w:sz="0" w:space="0" w:color="auto"/>
            <w:left w:val="none" w:sz="0" w:space="0" w:color="auto"/>
            <w:bottom w:val="none" w:sz="0" w:space="0" w:color="auto"/>
            <w:right w:val="none" w:sz="0" w:space="0" w:color="auto"/>
          </w:divBdr>
        </w:div>
        <w:div w:id="1951859270">
          <w:marLeft w:val="0"/>
          <w:marRight w:val="0"/>
          <w:marTop w:val="0"/>
          <w:marBottom w:val="0"/>
          <w:divBdr>
            <w:top w:val="none" w:sz="0" w:space="0" w:color="auto"/>
            <w:left w:val="none" w:sz="0" w:space="0" w:color="auto"/>
            <w:bottom w:val="none" w:sz="0" w:space="0" w:color="auto"/>
            <w:right w:val="none" w:sz="0" w:space="0" w:color="auto"/>
          </w:divBdr>
        </w:div>
        <w:div w:id="758987037">
          <w:marLeft w:val="0"/>
          <w:marRight w:val="0"/>
          <w:marTop w:val="0"/>
          <w:marBottom w:val="0"/>
          <w:divBdr>
            <w:top w:val="none" w:sz="0" w:space="0" w:color="auto"/>
            <w:left w:val="none" w:sz="0" w:space="0" w:color="auto"/>
            <w:bottom w:val="none" w:sz="0" w:space="0" w:color="auto"/>
            <w:right w:val="none" w:sz="0" w:space="0" w:color="auto"/>
          </w:divBdr>
        </w:div>
      </w:divsChild>
    </w:div>
    <w:div w:id="919024908">
      <w:bodyDiv w:val="1"/>
      <w:marLeft w:val="0"/>
      <w:marRight w:val="0"/>
      <w:marTop w:val="0"/>
      <w:marBottom w:val="0"/>
      <w:divBdr>
        <w:top w:val="none" w:sz="0" w:space="0" w:color="auto"/>
        <w:left w:val="none" w:sz="0" w:space="0" w:color="auto"/>
        <w:bottom w:val="none" w:sz="0" w:space="0" w:color="auto"/>
        <w:right w:val="none" w:sz="0" w:space="0" w:color="auto"/>
      </w:divBdr>
    </w:div>
    <w:div w:id="1088696328">
      <w:bodyDiv w:val="1"/>
      <w:marLeft w:val="0"/>
      <w:marRight w:val="0"/>
      <w:marTop w:val="0"/>
      <w:marBottom w:val="0"/>
      <w:divBdr>
        <w:top w:val="none" w:sz="0" w:space="0" w:color="auto"/>
        <w:left w:val="none" w:sz="0" w:space="0" w:color="auto"/>
        <w:bottom w:val="none" w:sz="0" w:space="0" w:color="auto"/>
        <w:right w:val="none" w:sz="0" w:space="0" w:color="auto"/>
      </w:divBdr>
      <w:divsChild>
        <w:div w:id="1754354639">
          <w:marLeft w:val="0"/>
          <w:marRight w:val="0"/>
          <w:marTop w:val="0"/>
          <w:marBottom w:val="0"/>
          <w:divBdr>
            <w:top w:val="none" w:sz="0" w:space="0" w:color="auto"/>
            <w:left w:val="none" w:sz="0" w:space="0" w:color="auto"/>
            <w:bottom w:val="none" w:sz="0" w:space="0" w:color="auto"/>
            <w:right w:val="none" w:sz="0" w:space="0" w:color="auto"/>
          </w:divBdr>
        </w:div>
        <w:div w:id="976764476">
          <w:marLeft w:val="0"/>
          <w:marRight w:val="0"/>
          <w:marTop w:val="0"/>
          <w:marBottom w:val="0"/>
          <w:divBdr>
            <w:top w:val="none" w:sz="0" w:space="0" w:color="auto"/>
            <w:left w:val="none" w:sz="0" w:space="0" w:color="auto"/>
            <w:bottom w:val="none" w:sz="0" w:space="0" w:color="auto"/>
            <w:right w:val="none" w:sz="0" w:space="0" w:color="auto"/>
          </w:divBdr>
        </w:div>
        <w:div w:id="962662142">
          <w:marLeft w:val="0"/>
          <w:marRight w:val="0"/>
          <w:marTop w:val="0"/>
          <w:marBottom w:val="0"/>
          <w:divBdr>
            <w:top w:val="none" w:sz="0" w:space="0" w:color="auto"/>
            <w:left w:val="none" w:sz="0" w:space="0" w:color="auto"/>
            <w:bottom w:val="none" w:sz="0" w:space="0" w:color="auto"/>
            <w:right w:val="none" w:sz="0" w:space="0" w:color="auto"/>
          </w:divBdr>
        </w:div>
        <w:div w:id="548221571">
          <w:marLeft w:val="0"/>
          <w:marRight w:val="0"/>
          <w:marTop w:val="0"/>
          <w:marBottom w:val="0"/>
          <w:divBdr>
            <w:top w:val="none" w:sz="0" w:space="0" w:color="auto"/>
            <w:left w:val="none" w:sz="0" w:space="0" w:color="auto"/>
            <w:bottom w:val="none" w:sz="0" w:space="0" w:color="auto"/>
            <w:right w:val="none" w:sz="0" w:space="0" w:color="auto"/>
          </w:divBdr>
        </w:div>
        <w:div w:id="1464811569">
          <w:marLeft w:val="0"/>
          <w:marRight w:val="0"/>
          <w:marTop w:val="0"/>
          <w:marBottom w:val="0"/>
          <w:divBdr>
            <w:top w:val="none" w:sz="0" w:space="0" w:color="auto"/>
            <w:left w:val="none" w:sz="0" w:space="0" w:color="auto"/>
            <w:bottom w:val="none" w:sz="0" w:space="0" w:color="auto"/>
            <w:right w:val="none" w:sz="0" w:space="0" w:color="auto"/>
          </w:divBdr>
        </w:div>
      </w:divsChild>
    </w:div>
    <w:div w:id="1763993772">
      <w:bodyDiv w:val="1"/>
      <w:marLeft w:val="0"/>
      <w:marRight w:val="0"/>
      <w:marTop w:val="0"/>
      <w:marBottom w:val="0"/>
      <w:divBdr>
        <w:top w:val="none" w:sz="0" w:space="0" w:color="auto"/>
        <w:left w:val="none" w:sz="0" w:space="0" w:color="auto"/>
        <w:bottom w:val="none" w:sz="0" w:space="0" w:color="auto"/>
        <w:right w:val="none" w:sz="0" w:space="0" w:color="auto"/>
      </w:divBdr>
      <w:divsChild>
        <w:div w:id="463424954">
          <w:marLeft w:val="0"/>
          <w:marRight w:val="0"/>
          <w:marTop w:val="0"/>
          <w:marBottom w:val="0"/>
          <w:divBdr>
            <w:top w:val="none" w:sz="0" w:space="0" w:color="auto"/>
            <w:left w:val="none" w:sz="0" w:space="0" w:color="auto"/>
            <w:bottom w:val="none" w:sz="0" w:space="0" w:color="auto"/>
            <w:right w:val="none" w:sz="0" w:space="0" w:color="auto"/>
          </w:divBdr>
        </w:div>
        <w:div w:id="692194942">
          <w:marLeft w:val="0"/>
          <w:marRight w:val="0"/>
          <w:marTop w:val="0"/>
          <w:marBottom w:val="0"/>
          <w:divBdr>
            <w:top w:val="none" w:sz="0" w:space="0" w:color="auto"/>
            <w:left w:val="none" w:sz="0" w:space="0" w:color="auto"/>
            <w:bottom w:val="none" w:sz="0" w:space="0" w:color="auto"/>
            <w:right w:val="none" w:sz="0" w:space="0" w:color="auto"/>
          </w:divBdr>
        </w:div>
        <w:div w:id="418328691">
          <w:marLeft w:val="0"/>
          <w:marRight w:val="0"/>
          <w:marTop w:val="0"/>
          <w:marBottom w:val="0"/>
          <w:divBdr>
            <w:top w:val="none" w:sz="0" w:space="0" w:color="auto"/>
            <w:left w:val="none" w:sz="0" w:space="0" w:color="auto"/>
            <w:bottom w:val="none" w:sz="0" w:space="0" w:color="auto"/>
            <w:right w:val="none" w:sz="0" w:space="0" w:color="auto"/>
          </w:divBdr>
        </w:div>
        <w:div w:id="1330644156">
          <w:marLeft w:val="0"/>
          <w:marRight w:val="0"/>
          <w:marTop w:val="0"/>
          <w:marBottom w:val="0"/>
          <w:divBdr>
            <w:top w:val="none" w:sz="0" w:space="0" w:color="auto"/>
            <w:left w:val="none" w:sz="0" w:space="0" w:color="auto"/>
            <w:bottom w:val="none" w:sz="0" w:space="0" w:color="auto"/>
            <w:right w:val="none" w:sz="0" w:space="0" w:color="auto"/>
          </w:divBdr>
        </w:div>
        <w:div w:id="1017275272">
          <w:marLeft w:val="0"/>
          <w:marRight w:val="0"/>
          <w:marTop w:val="0"/>
          <w:marBottom w:val="0"/>
          <w:divBdr>
            <w:top w:val="none" w:sz="0" w:space="0" w:color="auto"/>
            <w:left w:val="none" w:sz="0" w:space="0" w:color="auto"/>
            <w:bottom w:val="none" w:sz="0" w:space="0" w:color="auto"/>
            <w:right w:val="none" w:sz="0" w:space="0" w:color="auto"/>
          </w:divBdr>
        </w:div>
        <w:div w:id="503251665">
          <w:marLeft w:val="0"/>
          <w:marRight w:val="0"/>
          <w:marTop w:val="0"/>
          <w:marBottom w:val="0"/>
          <w:divBdr>
            <w:top w:val="none" w:sz="0" w:space="0" w:color="auto"/>
            <w:left w:val="none" w:sz="0" w:space="0" w:color="auto"/>
            <w:bottom w:val="none" w:sz="0" w:space="0" w:color="auto"/>
            <w:right w:val="none" w:sz="0" w:space="0" w:color="auto"/>
          </w:divBdr>
        </w:div>
        <w:div w:id="656958570">
          <w:marLeft w:val="0"/>
          <w:marRight w:val="0"/>
          <w:marTop w:val="0"/>
          <w:marBottom w:val="0"/>
          <w:divBdr>
            <w:top w:val="none" w:sz="0" w:space="0" w:color="auto"/>
            <w:left w:val="none" w:sz="0" w:space="0" w:color="auto"/>
            <w:bottom w:val="none" w:sz="0" w:space="0" w:color="auto"/>
            <w:right w:val="none" w:sz="0" w:space="0" w:color="auto"/>
          </w:divBdr>
        </w:div>
        <w:div w:id="1551649316">
          <w:marLeft w:val="0"/>
          <w:marRight w:val="0"/>
          <w:marTop w:val="0"/>
          <w:marBottom w:val="0"/>
          <w:divBdr>
            <w:top w:val="none" w:sz="0" w:space="0" w:color="auto"/>
            <w:left w:val="none" w:sz="0" w:space="0" w:color="auto"/>
            <w:bottom w:val="none" w:sz="0" w:space="0" w:color="auto"/>
            <w:right w:val="none" w:sz="0" w:space="0" w:color="auto"/>
          </w:divBdr>
        </w:div>
        <w:div w:id="1157264925">
          <w:marLeft w:val="0"/>
          <w:marRight w:val="0"/>
          <w:marTop w:val="0"/>
          <w:marBottom w:val="0"/>
          <w:divBdr>
            <w:top w:val="none" w:sz="0" w:space="0" w:color="auto"/>
            <w:left w:val="none" w:sz="0" w:space="0" w:color="auto"/>
            <w:bottom w:val="none" w:sz="0" w:space="0" w:color="auto"/>
            <w:right w:val="none" w:sz="0" w:space="0" w:color="auto"/>
          </w:divBdr>
        </w:div>
      </w:divsChild>
    </w:div>
    <w:div w:id="1770001310">
      <w:bodyDiv w:val="1"/>
      <w:marLeft w:val="0"/>
      <w:marRight w:val="0"/>
      <w:marTop w:val="0"/>
      <w:marBottom w:val="0"/>
      <w:divBdr>
        <w:top w:val="none" w:sz="0" w:space="0" w:color="auto"/>
        <w:left w:val="none" w:sz="0" w:space="0" w:color="auto"/>
        <w:bottom w:val="none" w:sz="0" w:space="0" w:color="auto"/>
        <w:right w:val="none" w:sz="0" w:space="0" w:color="auto"/>
      </w:divBdr>
      <w:divsChild>
        <w:div w:id="623266713">
          <w:marLeft w:val="0"/>
          <w:marRight w:val="0"/>
          <w:marTop w:val="0"/>
          <w:marBottom w:val="0"/>
          <w:divBdr>
            <w:top w:val="none" w:sz="0" w:space="0" w:color="auto"/>
            <w:left w:val="none" w:sz="0" w:space="0" w:color="auto"/>
            <w:bottom w:val="none" w:sz="0" w:space="0" w:color="auto"/>
            <w:right w:val="none" w:sz="0" w:space="0" w:color="auto"/>
          </w:divBdr>
        </w:div>
        <w:div w:id="1030836386">
          <w:marLeft w:val="0"/>
          <w:marRight w:val="0"/>
          <w:marTop w:val="0"/>
          <w:marBottom w:val="0"/>
          <w:divBdr>
            <w:top w:val="none" w:sz="0" w:space="0" w:color="auto"/>
            <w:left w:val="none" w:sz="0" w:space="0" w:color="auto"/>
            <w:bottom w:val="none" w:sz="0" w:space="0" w:color="auto"/>
            <w:right w:val="none" w:sz="0" w:space="0" w:color="auto"/>
          </w:divBdr>
        </w:div>
      </w:divsChild>
    </w:div>
    <w:div w:id="1782995414">
      <w:bodyDiv w:val="1"/>
      <w:marLeft w:val="0"/>
      <w:marRight w:val="0"/>
      <w:marTop w:val="0"/>
      <w:marBottom w:val="0"/>
      <w:divBdr>
        <w:top w:val="none" w:sz="0" w:space="0" w:color="auto"/>
        <w:left w:val="none" w:sz="0" w:space="0" w:color="auto"/>
        <w:bottom w:val="none" w:sz="0" w:space="0" w:color="auto"/>
        <w:right w:val="none" w:sz="0" w:space="0" w:color="auto"/>
      </w:divBdr>
      <w:divsChild>
        <w:div w:id="1235554657">
          <w:marLeft w:val="0"/>
          <w:marRight w:val="0"/>
          <w:marTop w:val="0"/>
          <w:marBottom w:val="0"/>
          <w:divBdr>
            <w:top w:val="none" w:sz="0" w:space="0" w:color="auto"/>
            <w:left w:val="none" w:sz="0" w:space="0" w:color="auto"/>
            <w:bottom w:val="none" w:sz="0" w:space="0" w:color="auto"/>
            <w:right w:val="none" w:sz="0" w:space="0" w:color="auto"/>
          </w:divBdr>
        </w:div>
        <w:div w:id="953712525">
          <w:marLeft w:val="0"/>
          <w:marRight w:val="0"/>
          <w:marTop w:val="0"/>
          <w:marBottom w:val="0"/>
          <w:divBdr>
            <w:top w:val="none" w:sz="0" w:space="0" w:color="auto"/>
            <w:left w:val="none" w:sz="0" w:space="0" w:color="auto"/>
            <w:bottom w:val="none" w:sz="0" w:space="0" w:color="auto"/>
            <w:right w:val="none" w:sz="0" w:space="0" w:color="auto"/>
          </w:divBdr>
        </w:div>
        <w:div w:id="1804688699">
          <w:marLeft w:val="0"/>
          <w:marRight w:val="0"/>
          <w:marTop w:val="0"/>
          <w:marBottom w:val="0"/>
          <w:divBdr>
            <w:top w:val="none" w:sz="0" w:space="0" w:color="auto"/>
            <w:left w:val="none" w:sz="0" w:space="0" w:color="auto"/>
            <w:bottom w:val="none" w:sz="0" w:space="0" w:color="auto"/>
            <w:right w:val="none" w:sz="0" w:space="0" w:color="auto"/>
          </w:divBdr>
        </w:div>
        <w:div w:id="1212615420">
          <w:marLeft w:val="0"/>
          <w:marRight w:val="0"/>
          <w:marTop w:val="0"/>
          <w:marBottom w:val="0"/>
          <w:divBdr>
            <w:top w:val="none" w:sz="0" w:space="0" w:color="auto"/>
            <w:left w:val="none" w:sz="0" w:space="0" w:color="auto"/>
            <w:bottom w:val="none" w:sz="0" w:space="0" w:color="auto"/>
            <w:right w:val="none" w:sz="0" w:space="0" w:color="auto"/>
          </w:divBdr>
        </w:div>
        <w:div w:id="1901476825">
          <w:marLeft w:val="0"/>
          <w:marRight w:val="0"/>
          <w:marTop w:val="0"/>
          <w:marBottom w:val="0"/>
          <w:divBdr>
            <w:top w:val="none" w:sz="0" w:space="0" w:color="auto"/>
            <w:left w:val="none" w:sz="0" w:space="0" w:color="auto"/>
            <w:bottom w:val="none" w:sz="0" w:space="0" w:color="auto"/>
            <w:right w:val="none" w:sz="0" w:space="0" w:color="auto"/>
          </w:divBdr>
        </w:div>
        <w:div w:id="180240818">
          <w:marLeft w:val="0"/>
          <w:marRight w:val="0"/>
          <w:marTop w:val="0"/>
          <w:marBottom w:val="0"/>
          <w:divBdr>
            <w:top w:val="none" w:sz="0" w:space="0" w:color="auto"/>
            <w:left w:val="none" w:sz="0" w:space="0" w:color="auto"/>
            <w:bottom w:val="none" w:sz="0" w:space="0" w:color="auto"/>
            <w:right w:val="none" w:sz="0" w:space="0" w:color="auto"/>
          </w:divBdr>
        </w:div>
      </w:divsChild>
    </w:div>
    <w:div w:id="1956869237">
      <w:bodyDiv w:val="1"/>
      <w:marLeft w:val="0"/>
      <w:marRight w:val="0"/>
      <w:marTop w:val="0"/>
      <w:marBottom w:val="0"/>
      <w:divBdr>
        <w:top w:val="none" w:sz="0" w:space="0" w:color="auto"/>
        <w:left w:val="none" w:sz="0" w:space="0" w:color="auto"/>
        <w:bottom w:val="none" w:sz="0" w:space="0" w:color="auto"/>
        <w:right w:val="none" w:sz="0" w:space="0" w:color="auto"/>
      </w:divBdr>
      <w:divsChild>
        <w:div w:id="25566773">
          <w:marLeft w:val="0"/>
          <w:marRight w:val="0"/>
          <w:marTop w:val="0"/>
          <w:marBottom w:val="0"/>
          <w:divBdr>
            <w:top w:val="none" w:sz="0" w:space="0" w:color="auto"/>
            <w:left w:val="none" w:sz="0" w:space="0" w:color="auto"/>
            <w:bottom w:val="none" w:sz="0" w:space="0" w:color="auto"/>
            <w:right w:val="none" w:sz="0" w:space="0" w:color="auto"/>
          </w:divBdr>
        </w:div>
        <w:div w:id="149071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18c15f-5e78-4e93-bd57-027fd9dfba10">
      <Terms xmlns="http://schemas.microsoft.com/office/infopath/2007/PartnerControls"/>
    </lcf76f155ced4ddcb4097134ff3c332f>
    <TaxCatchAll xmlns="0f61131e-9f28-4c6f-b1c2-203420ecaa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6C8E6BC65B24844A3486C86230611CB" ma:contentTypeVersion="14" ma:contentTypeDescription="Opret et nyt dokument." ma:contentTypeScope="" ma:versionID="e73f4dd0fa798597af45f3d3c3fc2952">
  <xsd:schema xmlns:xsd="http://www.w3.org/2001/XMLSchema" xmlns:xs="http://www.w3.org/2001/XMLSchema" xmlns:p="http://schemas.microsoft.com/office/2006/metadata/properties" xmlns:ns2="3418c15f-5e78-4e93-bd57-027fd9dfba10" xmlns:ns3="0f61131e-9f28-4c6f-b1c2-203420ecaa47" targetNamespace="http://schemas.microsoft.com/office/2006/metadata/properties" ma:root="true" ma:fieldsID="d6599a39df6ab33b4a8dfec7ab320fab" ns2:_="" ns3:_="">
    <xsd:import namespace="3418c15f-5e78-4e93-bd57-027fd9dfba10"/>
    <xsd:import namespace="0f61131e-9f28-4c6f-b1c2-203420ecaa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8c15f-5e78-4e93-bd57-027fd9dfb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1131e-9f28-4c6f-b1c2-203420ecaa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17b209-bc8d-4b39-89ce-354d35883c44}" ma:internalName="TaxCatchAll" ma:showField="CatchAllData" ma:web="0f61131e-9f28-4c6f-b1c2-203420eca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2326893-d167-47d4-9a45-6c9c6b2efaff"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872A9-B04A-4179-A743-8B56AD70319E}">
  <ds:schemaRefs>
    <ds:schemaRef ds:uri="http://schemas.microsoft.com/sharepoint/v3/contenttype/forms"/>
  </ds:schemaRefs>
</ds:datastoreItem>
</file>

<file path=customXml/itemProps2.xml><?xml version="1.0" encoding="utf-8"?>
<ds:datastoreItem xmlns:ds="http://schemas.openxmlformats.org/officeDocument/2006/customXml" ds:itemID="{05B5C04A-35DB-4458-A893-B9E8F3356F97}">
  <ds:schemaRefs>
    <ds:schemaRef ds:uri="http://schemas.microsoft.com/office/2006/metadata/properties"/>
    <ds:schemaRef ds:uri="http://schemas.microsoft.com/office/infopath/2007/PartnerControls"/>
    <ds:schemaRef ds:uri="491b0154-e5fe-4c60-9920-d2eabfa491e5"/>
    <ds:schemaRef ds:uri="ca1deaf8-61ab-4c54-9aaa-3731b32b3b7f"/>
  </ds:schemaRefs>
</ds:datastoreItem>
</file>

<file path=customXml/itemProps3.xml><?xml version="1.0" encoding="utf-8"?>
<ds:datastoreItem xmlns:ds="http://schemas.openxmlformats.org/officeDocument/2006/customXml" ds:itemID="{F956D880-1F24-4B73-885A-25213CBD85C6}"/>
</file>

<file path=customXml/itemProps4.xml><?xml version="1.0" encoding="utf-8"?>
<ds:datastoreItem xmlns:ds="http://schemas.openxmlformats.org/officeDocument/2006/customXml" ds:itemID="{4B1FEAF4-C315-4B52-90B4-4470506C20F0}">
  <ds:schemaRefs>
    <ds:schemaRef ds:uri="Microsoft.SharePoint.Taxonomy.ContentTypeSync"/>
  </ds:schemaRefs>
</ds:datastoreItem>
</file>

<file path=customXml/itemProps5.xml><?xml version="1.0" encoding="utf-8"?>
<ds:datastoreItem xmlns:ds="http://schemas.openxmlformats.org/officeDocument/2006/customXml" ds:itemID="{799D7C36-4201-4E32-A757-FD09B5CA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Bruun Petersen</dc:creator>
  <cp:keywords/>
  <dc:description/>
  <cp:lastModifiedBy>Ane Buddig</cp:lastModifiedBy>
  <cp:revision>7</cp:revision>
  <cp:lastPrinted>2024-12-20T13:07:00Z</cp:lastPrinted>
  <dcterms:created xsi:type="dcterms:W3CDTF">2024-12-20T13:07:00Z</dcterms:created>
  <dcterms:modified xsi:type="dcterms:W3CDTF">2025-01-09T08:35:00Z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0x010100C6C8E6BC65B24844A3486C86230611CB</vt:lpwstr>
  </property>
  <property fmtid="{D5CDD505-2E9C-101B-9397-08002B2CF9AE}" pid="3" name="MediaServiceImageTags">
    <vt:lpwstr/>
  </property>
  <property fmtid="{D5CDD505-2E9C-101B-9397-08002B2CF9AE}" pid="4" name="MSIP_Label_f5dc6714-9f23-4030-b547-8c94b19e0b7a_Enabled">
    <vt:lpwstr>true</vt:lpwstr>
  </property>
  <property fmtid="{D5CDD505-2E9C-101B-9397-08002B2CF9AE}" pid="5" name="MSIP_Label_f5dc6714-9f23-4030-b547-8c94b19e0b7a_SetDate">
    <vt:lpwstr>2024-12-17T13:05:11Z</vt:lpwstr>
  </property>
  <property fmtid="{D5CDD505-2E9C-101B-9397-08002B2CF9AE}" pid="6" name="MSIP_Label_f5dc6714-9f23-4030-b547-8c94b19e0b7a_Method">
    <vt:lpwstr>Standard</vt:lpwstr>
  </property>
  <property fmtid="{D5CDD505-2E9C-101B-9397-08002B2CF9AE}" pid="7" name="MSIP_Label_f5dc6714-9f23-4030-b547-8c94b19e0b7a_Name">
    <vt:lpwstr>Internal Information (R3)</vt:lpwstr>
  </property>
  <property fmtid="{D5CDD505-2E9C-101B-9397-08002B2CF9AE}" pid="8" name="MSIP_Label_f5dc6714-9f23-4030-b547-8c94b19e0b7a_SiteId">
    <vt:lpwstr>acbd4e6b-e845-4677-853c-a8d24faf3655</vt:lpwstr>
  </property>
  <property fmtid="{D5CDD505-2E9C-101B-9397-08002B2CF9AE}" pid="9" name="MSIP_Label_f5dc6714-9f23-4030-b547-8c94b19e0b7a_ActionId">
    <vt:lpwstr>e8505fe4-5aa5-4bf8-88bf-042fcfa48711</vt:lpwstr>
  </property>
  <property fmtid="{D5CDD505-2E9C-101B-9397-08002B2CF9AE}" pid="10" name="MSIP_Label_f5dc6714-9f23-4030-b547-8c94b19e0b7a_ContentBits">
    <vt:lpwstr>0</vt:lpwstr>
  </property>
</Properties>
</file>